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751DAC">
        <w:rPr>
          <w:sz w:val="30"/>
          <w:szCs w:val="30"/>
        </w:rPr>
        <w:t>2</w:t>
      </w:r>
      <w:r w:rsidR="00BA49D4">
        <w:rPr>
          <w:sz w:val="30"/>
          <w:szCs w:val="30"/>
        </w:rPr>
        <w:t>.</w:t>
      </w:r>
      <w:r w:rsidR="00C458E0">
        <w:rPr>
          <w:sz w:val="30"/>
          <w:szCs w:val="30"/>
        </w:rPr>
        <w:t>9</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Pr="00E00631"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C55BD4">
      <w:pPr>
        <w:tabs>
          <w:tab w:val="clear" w:pos="1530"/>
        </w:tabs>
        <w:spacing w:after="160" w:line="259" w:lineRule="auto"/>
        <w:ind w:firstLine="0"/>
        <w:jc w:val="center"/>
      </w:pPr>
      <w:r>
        <w:t>2017</w:t>
      </w:r>
      <w:r w:rsidR="00B65BB9">
        <w:br w:type="page"/>
      </w:r>
    </w:p>
    <w:p w:rsidR="00D26F10"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79764293" w:history="1">
        <w:r w:rsidR="00D26F10" w:rsidRPr="002645E9">
          <w:rPr>
            <w:rStyle w:val="Hyperlink"/>
            <w:noProof/>
          </w:rPr>
          <w:t>1</w:t>
        </w:r>
        <w:r w:rsidR="00D26F10">
          <w:rPr>
            <w:rFonts w:asciiTheme="minorHAnsi" w:eastAsiaTheme="minorEastAsia" w:hAnsiTheme="minorHAnsi"/>
            <w:b w:val="0"/>
            <w:bCs w:val="0"/>
            <w:caps w:val="0"/>
            <w:noProof/>
            <w:sz w:val="22"/>
            <w:szCs w:val="22"/>
            <w:lang w:eastAsia="pt-BR"/>
          </w:rPr>
          <w:tab/>
        </w:r>
        <w:r w:rsidR="00D26F10" w:rsidRPr="002645E9">
          <w:rPr>
            <w:rStyle w:val="Hyperlink"/>
            <w:noProof/>
          </w:rPr>
          <w:t>INTRODUÇÃO</w:t>
        </w:r>
        <w:r w:rsidR="00D26F10">
          <w:rPr>
            <w:noProof/>
            <w:webHidden/>
          </w:rPr>
          <w:tab/>
        </w:r>
        <w:r w:rsidR="00D26F10">
          <w:rPr>
            <w:noProof/>
            <w:webHidden/>
          </w:rPr>
          <w:fldChar w:fldCharType="begin"/>
        </w:r>
        <w:r w:rsidR="00D26F10">
          <w:rPr>
            <w:noProof/>
            <w:webHidden/>
          </w:rPr>
          <w:instrText xml:space="preserve"> PAGEREF _Toc479764293 \h </w:instrText>
        </w:r>
        <w:r w:rsidR="00D26F10">
          <w:rPr>
            <w:noProof/>
            <w:webHidden/>
          </w:rPr>
        </w:r>
        <w:r w:rsidR="00D26F10">
          <w:rPr>
            <w:noProof/>
            <w:webHidden/>
          </w:rPr>
          <w:fldChar w:fldCharType="separate"/>
        </w:r>
        <w:r w:rsidR="00D26F10">
          <w:rPr>
            <w:noProof/>
            <w:webHidden/>
          </w:rPr>
          <w:t>3</w:t>
        </w:r>
        <w:r w:rsidR="00D26F10">
          <w:rPr>
            <w:noProof/>
            <w:webHidden/>
          </w:rPr>
          <w:fldChar w:fldCharType="end"/>
        </w:r>
      </w:hyperlink>
    </w:p>
    <w:p w:rsidR="00D26F10" w:rsidRDefault="003F7560">
      <w:pPr>
        <w:pStyle w:val="Sumrio2"/>
        <w:tabs>
          <w:tab w:val="left" w:pos="1540"/>
          <w:tab w:val="right" w:leader="dot" w:pos="8494"/>
        </w:tabs>
        <w:rPr>
          <w:rFonts w:eastAsiaTheme="minorEastAsia"/>
          <w:b w:val="0"/>
          <w:bCs w:val="0"/>
          <w:noProof/>
          <w:sz w:val="22"/>
          <w:szCs w:val="22"/>
          <w:lang w:eastAsia="pt-BR"/>
        </w:rPr>
      </w:pPr>
      <w:hyperlink w:anchor="_Toc479764294" w:history="1">
        <w:r w:rsidR="00D26F10" w:rsidRPr="002645E9">
          <w:rPr>
            <w:rStyle w:val="Hyperlink"/>
            <w:noProof/>
          </w:rPr>
          <w:t>1.1</w:t>
        </w:r>
        <w:r w:rsidR="00D26F10">
          <w:rPr>
            <w:rFonts w:eastAsiaTheme="minorEastAsia"/>
            <w:b w:val="0"/>
            <w:bCs w:val="0"/>
            <w:noProof/>
            <w:sz w:val="22"/>
            <w:szCs w:val="22"/>
            <w:lang w:eastAsia="pt-BR"/>
          </w:rPr>
          <w:tab/>
        </w:r>
        <w:r w:rsidR="00D26F10" w:rsidRPr="002645E9">
          <w:rPr>
            <w:rStyle w:val="Hyperlink"/>
            <w:noProof/>
          </w:rPr>
          <w:t>Gerenciamento Eletrônico de Documentos (GED)</w:t>
        </w:r>
        <w:r w:rsidR="00D26F10">
          <w:rPr>
            <w:noProof/>
            <w:webHidden/>
          </w:rPr>
          <w:tab/>
        </w:r>
        <w:r w:rsidR="00D26F10">
          <w:rPr>
            <w:noProof/>
            <w:webHidden/>
          </w:rPr>
          <w:fldChar w:fldCharType="begin"/>
        </w:r>
        <w:r w:rsidR="00D26F10">
          <w:rPr>
            <w:noProof/>
            <w:webHidden/>
          </w:rPr>
          <w:instrText xml:space="preserve"> PAGEREF _Toc479764294 \h </w:instrText>
        </w:r>
        <w:r w:rsidR="00D26F10">
          <w:rPr>
            <w:noProof/>
            <w:webHidden/>
          </w:rPr>
        </w:r>
        <w:r w:rsidR="00D26F10">
          <w:rPr>
            <w:noProof/>
            <w:webHidden/>
          </w:rPr>
          <w:fldChar w:fldCharType="separate"/>
        </w:r>
        <w:r w:rsidR="00D26F10">
          <w:rPr>
            <w:noProof/>
            <w:webHidden/>
          </w:rPr>
          <w:t>3</w:t>
        </w:r>
        <w:r w:rsidR="00D26F10">
          <w:rPr>
            <w:noProof/>
            <w:webHidden/>
          </w:rPr>
          <w:fldChar w:fldCharType="end"/>
        </w:r>
      </w:hyperlink>
    </w:p>
    <w:p w:rsidR="00D26F10" w:rsidRDefault="003F7560">
      <w:pPr>
        <w:pStyle w:val="Sumrio2"/>
        <w:tabs>
          <w:tab w:val="left" w:pos="1540"/>
          <w:tab w:val="right" w:leader="dot" w:pos="8494"/>
        </w:tabs>
        <w:rPr>
          <w:rFonts w:eastAsiaTheme="minorEastAsia"/>
          <w:b w:val="0"/>
          <w:bCs w:val="0"/>
          <w:noProof/>
          <w:sz w:val="22"/>
          <w:szCs w:val="22"/>
          <w:lang w:eastAsia="pt-BR"/>
        </w:rPr>
      </w:pPr>
      <w:hyperlink w:anchor="_Toc479764295" w:history="1">
        <w:r w:rsidR="00D26F10" w:rsidRPr="002645E9">
          <w:rPr>
            <w:rStyle w:val="Hyperlink"/>
            <w:noProof/>
          </w:rPr>
          <w:t>1.2</w:t>
        </w:r>
        <w:r w:rsidR="00D26F10">
          <w:rPr>
            <w:rFonts w:eastAsiaTheme="minorEastAsia"/>
            <w:b w:val="0"/>
            <w:bCs w:val="0"/>
            <w:noProof/>
            <w:sz w:val="22"/>
            <w:szCs w:val="22"/>
            <w:lang w:eastAsia="pt-BR"/>
          </w:rPr>
          <w:tab/>
        </w:r>
        <w:r w:rsidR="00D26F10" w:rsidRPr="002645E9">
          <w:rPr>
            <w:rStyle w:val="Hyperlink"/>
            <w:noProof/>
          </w:rPr>
          <w:t>Sistema Informatizado de Gestão Arquivística de Documentos (SIGAD)</w:t>
        </w:r>
        <w:r w:rsidR="00D26F10">
          <w:rPr>
            <w:noProof/>
            <w:webHidden/>
          </w:rPr>
          <w:tab/>
        </w:r>
        <w:r w:rsidR="00D26F10">
          <w:rPr>
            <w:noProof/>
            <w:webHidden/>
          </w:rPr>
          <w:fldChar w:fldCharType="begin"/>
        </w:r>
        <w:r w:rsidR="00D26F10">
          <w:rPr>
            <w:noProof/>
            <w:webHidden/>
          </w:rPr>
          <w:instrText xml:space="preserve"> PAGEREF _Toc479764295 \h </w:instrText>
        </w:r>
        <w:r w:rsidR="00D26F10">
          <w:rPr>
            <w:noProof/>
            <w:webHidden/>
          </w:rPr>
        </w:r>
        <w:r w:rsidR="00D26F10">
          <w:rPr>
            <w:noProof/>
            <w:webHidden/>
          </w:rPr>
          <w:fldChar w:fldCharType="separate"/>
        </w:r>
        <w:r w:rsidR="00D26F10">
          <w:rPr>
            <w:noProof/>
            <w:webHidden/>
          </w:rPr>
          <w:t>3</w:t>
        </w:r>
        <w:r w:rsidR="00D26F10">
          <w:rPr>
            <w:noProof/>
            <w:webHidden/>
          </w:rPr>
          <w:fldChar w:fldCharType="end"/>
        </w:r>
      </w:hyperlink>
    </w:p>
    <w:p w:rsidR="00D26F10" w:rsidRDefault="003F7560">
      <w:pPr>
        <w:pStyle w:val="Sumrio2"/>
        <w:tabs>
          <w:tab w:val="left" w:pos="1540"/>
          <w:tab w:val="right" w:leader="dot" w:pos="8494"/>
        </w:tabs>
        <w:rPr>
          <w:rFonts w:eastAsiaTheme="minorEastAsia"/>
          <w:b w:val="0"/>
          <w:bCs w:val="0"/>
          <w:noProof/>
          <w:sz w:val="22"/>
          <w:szCs w:val="22"/>
          <w:lang w:eastAsia="pt-BR"/>
        </w:rPr>
      </w:pPr>
      <w:hyperlink w:anchor="_Toc479764296" w:history="1">
        <w:r w:rsidR="00D26F10" w:rsidRPr="002645E9">
          <w:rPr>
            <w:rStyle w:val="Hyperlink"/>
            <w:noProof/>
          </w:rPr>
          <w:t>1.3</w:t>
        </w:r>
        <w:r w:rsidR="00D26F10">
          <w:rPr>
            <w:rFonts w:eastAsiaTheme="minorEastAsia"/>
            <w:b w:val="0"/>
            <w:bCs w:val="0"/>
            <w:noProof/>
            <w:sz w:val="22"/>
            <w:szCs w:val="22"/>
            <w:lang w:eastAsia="pt-BR"/>
          </w:rPr>
          <w:tab/>
        </w:r>
        <w:r w:rsidR="00D26F10" w:rsidRPr="002645E9">
          <w:rPr>
            <w:rStyle w:val="Hyperlink"/>
            <w:noProof/>
          </w:rPr>
          <w:t>O que é o SAPIENS?</w:t>
        </w:r>
        <w:r w:rsidR="00D26F10">
          <w:rPr>
            <w:noProof/>
            <w:webHidden/>
          </w:rPr>
          <w:tab/>
        </w:r>
        <w:r w:rsidR="00D26F10">
          <w:rPr>
            <w:noProof/>
            <w:webHidden/>
          </w:rPr>
          <w:fldChar w:fldCharType="begin"/>
        </w:r>
        <w:r w:rsidR="00D26F10">
          <w:rPr>
            <w:noProof/>
            <w:webHidden/>
          </w:rPr>
          <w:instrText xml:space="preserve"> PAGEREF _Toc479764296 \h </w:instrText>
        </w:r>
        <w:r w:rsidR="00D26F10">
          <w:rPr>
            <w:noProof/>
            <w:webHidden/>
          </w:rPr>
        </w:r>
        <w:r w:rsidR="00D26F10">
          <w:rPr>
            <w:noProof/>
            <w:webHidden/>
          </w:rPr>
          <w:fldChar w:fldCharType="separate"/>
        </w:r>
        <w:r w:rsidR="00D26F10">
          <w:rPr>
            <w:noProof/>
            <w:webHidden/>
          </w:rPr>
          <w:t>4</w:t>
        </w:r>
        <w:r w:rsidR="00D26F10">
          <w:rPr>
            <w:noProof/>
            <w:webHidden/>
          </w:rPr>
          <w:fldChar w:fldCharType="end"/>
        </w:r>
      </w:hyperlink>
    </w:p>
    <w:p w:rsidR="00D26F10" w:rsidRDefault="003F756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9764297" w:history="1">
        <w:r w:rsidR="00D26F10" w:rsidRPr="002645E9">
          <w:rPr>
            <w:rStyle w:val="Hyperlink"/>
            <w:noProof/>
          </w:rPr>
          <w:t>2</w:t>
        </w:r>
        <w:r w:rsidR="00D26F10">
          <w:rPr>
            <w:rFonts w:asciiTheme="minorHAnsi" w:eastAsiaTheme="minorEastAsia" w:hAnsiTheme="minorHAnsi"/>
            <w:b w:val="0"/>
            <w:bCs w:val="0"/>
            <w:caps w:val="0"/>
            <w:noProof/>
            <w:sz w:val="22"/>
            <w:szCs w:val="22"/>
            <w:lang w:eastAsia="pt-BR"/>
          </w:rPr>
          <w:tab/>
        </w:r>
        <w:r w:rsidR="00D26F10" w:rsidRPr="002645E9">
          <w:rPr>
            <w:rStyle w:val="Hyperlink"/>
            <w:noProof/>
          </w:rPr>
          <w:t>DISTRIBUIDOR</w:t>
        </w:r>
        <w:r w:rsidR="00D26F10">
          <w:rPr>
            <w:noProof/>
            <w:webHidden/>
          </w:rPr>
          <w:tab/>
        </w:r>
        <w:r w:rsidR="00D26F10">
          <w:rPr>
            <w:noProof/>
            <w:webHidden/>
          </w:rPr>
          <w:fldChar w:fldCharType="begin"/>
        </w:r>
        <w:r w:rsidR="00D26F10">
          <w:rPr>
            <w:noProof/>
            <w:webHidden/>
          </w:rPr>
          <w:instrText xml:space="preserve"> PAGEREF _Toc479764297 \h </w:instrText>
        </w:r>
        <w:r w:rsidR="00D26F10">
          <w:rPr>
            <w:noProof/>
            <w:webHidden/>
          </w:rPr>
        </w:r>
        <w:r w:rsidR="00D26F10">
          <w:rPr>
            <w:noProof/>
            <w:webHidden/>
          </w:rPr>
          <w:fldChar w:fldCharType="separate"/>
        </w:r>
        <w:r w:rsidR="00D26F10">
          <w:rPr>
            <w:noProof/>
            <w:webHidden/>
          </w:rPr>
          <w:t>5</w:t>
        </w:r>
        <w:r w:rsidR="00D26F10">
          <w:rPr>
            <w:noProof/>
            <w:webHidden/>
          </w:rPr>
          <w:fldChar w:fldCharType="end"/>
        </w:r>
      </w:hyperlink>
    </w:p>
    <w:p w:rsidR="00D26F10" w:rsidRDefault="003F7560">
      <w:pPr>
        <w:pStyle w:val="Sumrio2"/>
        <w:tabs>
          <w:tab w:val="left" w:pos="1540"/>
          <w:tab w:val="right" w:leader="dot" w:pos="8494"/>
        </w:tabs>
        <w:rPr>
          <w:rFonts w:eastAsiaTheme="minorEastAsia"/>
          <w:b w:val="0"/>
          <w:bCs w:val="0"/>
          <w:noProof/>
          <w:sz w:val="22"/>
          <w:szCs w:val="22"/>
          <w:lang w:eastAsia="pt-BR"/>
        </w:rPr>
      </w:pPr>
      <w:hyperlink w:anchor="_Toc479764298" w:history="1">
        <w:r w:rsidR="00D26F10" w:rsidRPr="002645E9">
          <w:rPr>
            <w:rStyle w:val="Hyperlink"/>
            <w:noProof/>
          </w:rPr>
          <w:t>2.1</w:t>
        </w:r>
        <w:r w:rsidR="00D26F10">
          <w:rPr>
            <w:rFonts w:eastAsiaTheme="minorEastAsia"/>
            <w:b w:val="0"/>
            <w:bCs w:val="0"/>
            <w:noProof/>
            <w:sz w:val="22"/>
            <w:szCs w:val="22"/>
            <w:lang w:eastAsia="pt-BR"/>
          </w:rPr>
          <w:tab/>
        </w:r>
        <w:r w:rsidR="00D26F10" w:rsidRPr="002645E9">
          <w:rPr>
            <w:rStyle w:val="Hyperlink"/>
            <w:noProof/>
          </w:rPr>
          <w:t>Atributo de Lotação</w:t>
        </w:r>
        <w:r w:rsidR="00D26F10">
          <w:rPr>
            <w:noProof/>
            <w:webHidden/>
          </w:rPr>
          <w:tab/>
        </w:r>
        <w:r w:rsidR="00D26F10">
          <w:rPr>
            <w:noProof/>
            <w:webHidden/>
          </w:rPr>
          <w:fldChar w:fldCharType="begin"/>
        </w:r>
        <w:r w:rsidR="00D26F10">
          <w:rPr>
            <w:noProof/>
            <w:webHidden/>
          </w:rPr>
          <w:instrText xml:space="preserve"> PAGEREF _Toc479764298 \h </w:instrText>
        </w:r>
        <w:r w:rsidR="00D26F10">
          <w:rPr>
            <w:noProof/>
            <w:webHidden/>
          </w:rPr>
        </w:r>
        <w:r w:rsidR="00D26F10">
          <w:rPr>
            <w:noProof/>
            <w:webHidden/>
          </w:rPr>
          <w:fldChar w:fldCharType="separate"/>
        </w:r>
        <w:r w:rsidR="00D26F10">
          <w:rPr>
            <w:noProof/>
            <w:webHidden/>
          </w:rPr>
          <w:t>5</w:t>
        </w:r>
        <w:r w:rsidR="00D26F10">
          <w:rPr>
            <w:noProof/>
            <w:webHidden/>
          </w:rPr>
          <w:fldChar w:fldCharType="end"/>
        </w:r>
      </w:hyperlink>
    </w:p>
    <w:p w:rsidR="00D26F10" w:rsidRDefault="003F7560">
      <w:pPr>
        <w:pStyle w:val="Sumrio2"/>
        <w:tabs>
          <w:tab w:val="left" w:pos="1540"/>
          <w:tab w:val="right" w:leader="dot" w:pos="8494"/>
        </w:tabs>
        <w:rPr>
          <w:rFonts w:eastAsiaTheme="minorEastAsia"/>
          <w:b w:val="0"/>
          <w:bCs w:val="0"/>
          <w:noProof/>
          <w:sz w:val="22"/>
          <w:szCs w:val="22"/>
          <w:lang w:eastAsia="pt-BR"/>
        </w:rPr>
      </w:pPr>
      <w:hyperlink w:anchor="_Toc479764299" w:history="1">
        <w:r w:rsidR="00D26F10" w:rsidRPr="002645E9">
          <w:rPr>
            <w:rStyle w:val="Hyperlink"/>
            <w:noProof/>
          </w:rPr>
          <w:t>2.2</w:t>
        </w:r>
        <w:r w:rsidR="00D26F10">
          <w:rPr>
            <w:rFonts w:eastAsiaTheme="minorEastAsia"/>
            <w:b w:val="0"/>
            <w:bCs w:val="0"/>
            <w:noProof/>
            <w:sz w:val="22"/>
            <w:szCs w:val="22"/>
            <w:lang w:eastAsia="pt-BR"/>
          </w:rPr>
          <w:tab/>
        </w:r>
        <w:r w:rsidR="00D26F10" w:rsidRPr="002645E9">
          <w:rPr>
            <w:rStyle w:val="Hyperlink"/>
            <w:noProof/>
          </w:rPr>
          <w:t>Papel e Responsabilidades</w:t>
        </w:r>
        <w:r w:rsidR="00D26F10">
          <w:rPr>
            <w:noProof/>
            <w:webHidden/>
          </w:rPr>
          <w:tab/>
        </w:r>
        <w:r w:rsidR="00D26F10">
          <w:rPr>
            <w:noProof/>
            <w:webHidden/>
          </w:rPr>
          <w:fldChar w:fldCharType="begin"/>
        </w:r>
        <w:r w:rsidR="00D26F10">
          <w:rPr>
            <w:noProof/>
            <w:webHidden/>
          </w:rPr>
          <w:instrText xml:space="preserve"> PAGEREF _Toc479764299 \h </w:instrText>
        </w:r>
        <w:r w:rsidR="00D26F10">
          <w:rPr>
            <w:noProof/>
            <w:webHidden/>
          </w:rPr>
        </w:r>
        <w:r w:rsidR="00D26F10">
          <w:rPr>
            <w:noProof/>
            <w:webHidden/>
          </w:rPr>
          <w:fldChar w:fldCharType="separate"/>
        </w:r>
        <w:r w:rsidR="00D26F10">
          <w:rPr>
            <w:noProof/>
            <w:webHidden/>
          </w:rPr>
          <w:t>5</w:t>
        </w:r>
        <w:r w:rsidR="00D26F10">
          <w:rPr>
            <w:noProof/>
            <w:webHidden/>
          </w:rPr>
          <w:fldChar w:fldCharType="end"/>
        </w:r>
      </w:hyperlink>
    </w:p>
    <w:p w:rsidR="00D26F10" w:rsidRDefault="003F7560">
      <w:pPr>
        <w:pStyle w:val="Sumrio3"/>
        <w:tabs>
          <w:tab w:val="left" w:pos="1696"/>
          <w:tab w:val="right" w:leader="dot" w:pos="8494"/>
        </w:tabs>
        <w:rPr>
          <w:rFonts w:eastAsiaTheme="minorEastAsia"/>
          <w:noProof/>
          <w:sz w:val="22"/>
          <w:szCs w:val="22"/>
          <w:lang w:eastAsia="pt-BR"/>
        </w:rPr>
      </w:pPr>
      <w:hyperlink w:anchor="_Toc479764300" w:history="1">
        <w:r w:rsidR="00D26F10" w:rsidRPr="002645E9">
          <w:rPr>
            <w:rStyle w:val="Hyperlink"/>
            <w:noProof/>
          </w:rPr>
          <w:t>2.2.1</w:t>
        </w:r>
        <w:r w:rsidR="00D26F10">
          <w:rPr>
            <w:rFonts w:eastAsiaTheme="minorEastAsia"/>
            <w:noProof/>
            <w:sz w:val="22"/>
            <w:szCs w:val="22"/>
            <w:lang w:eastAsia="pt-BR"/>
          </w:rPr>
          <w:tab/>
        </w:r>
        <w:r w:rsidR="00D26F10" w:rsidRPr="002645E9">
          <w:rPr>
            <w:rStyle w:val="Hyperlink"/>
            <w:noProof/>
          </w:rPr>
          <w:t>Redistribuição de Tarefa</w:t>
        </w:r>
        <w:r w:rsidR="00D26F10">
          <w:rPr>
            <w:noProof/>
            <w:webHidden/>
          </w:rPr>
          <w:tab/>
        </w:r>
        <w:r w:rsidR="00D26F10">
          <w:rPr>
            <w:noProof/>
            <w:webHidden/>
          </w:rPr>
          <w:fldChar w:fldCharType="begin"/>
        </w:r>
        <w:r w:rsidR="00D26F10">
          <w:rPr>
            <w:noProof/>
            <w:webHidden/>
          </w:rPr>
          <w:instrText xml:space="preserve"> PAGEREF _Toc479764300 \h </w:instrText>
        </w:r>
        <w:r w:rsidR="00D26F10">
          <w:rPr>
            <w:noProof/>
            <w:webHidden/>
          </w:rPr>
        </w:r>
        <w:r w:rsidR="00D26F10">
          <w:rPr>
            <w:noProof/>
            <w:webHidden/>
          </w:rPr>
          <w:fldChar w:fldCharType="separate"/>
        </w:r>
        <w:r w:rsidR="00D26F10">
          <w:rPr>
            <w:noProof/>
            <w:webHidden/>
          </w:rPr>
          <w:t>5</w:t>
        </w:r>
        <w:r w:rsidR="00D26F10">
          <w:rPr>
            <w:noProof/>
            <w:webHidden/>
          </w:rPr>
          <w:fldChar w:fldCharType="end"/>
        </w:r>
      </w:hyperlink>
    </w:p>
    <w:p w:rsidR="00D26F10" w:rsidRDefault="003F756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9764301" w:history="1">
        <w:r w:rsidR="00D26F10" w:rsidRPr="002645E9">
          <w:rPr>
            <w:rStyle w:val="Hyperlink"/>
            <w:noProof/>
          </w:rPr>
          <w:t>3</w:t>
        </w:r>
        <w:r w:rsidR="00D26F10">
          <w:rPr>
            <w:rFonts w:asciiTheme="minorHAnsi" w:eastAsiaTheme="minorEastAsia" w:hAnsiTheme="minorHAnsi"/>
            <w:b w:val="0"/>
            <w:bCs w:val="0"/>
            <w:caps w:val="0"/>
            <w:noProof/>
            <w:sz w:val="22"/>
            <w:szCs w:val="22"/>
            <w:lang w:eastAsia="pt-BR"/>
          </w:rPr>
          <w:tab/>
        </w:r>
        <w:r w:rsidR="00D26F10" w:rsidRPr="002645E9">
          <w:rPr>
            <w:rStyle w:val="Hyperlink"/>
            <w:noProof/>
          </w:rPr>
          <w:t>DISTRIBUIDOR JUDICIAL</w:t>
        </w:r>
        <w:r w:rsidR="00D26F10">
          <w:rPr>
            <w:noProof/>
            <w:webHidden/>
          </w:rPr>
          <w:tab/>
        </w:r>
        <w:r w:rsidR="00D26F10">
          <w:rPr>
            <w:noProof/>
            <w:webHidden/>
          </w:rPr>
          <w:fldChar w:fldCharType="begin"/>
        </w:r>
        <w:r w:rsidR="00D26F10">
          <w:rPr>
            <w:noProof/>
            <w:webHidden/>
          </w:rPr>
          <w:instrText xml:space="preserve"> PAGEREF _Toc479764301 \h </w:instrText>
        </w:r>
        <w:r w:rsidR="00D26F10">
          <w:rPr>
            <w:noProof/>
            <w:webHidden/>
          </w:rPr>
        </w:r>
        <w:r w:rsidR="00D26F10">
          <w:rPr>
            <w:noProof/>
            <w:webHidden/>
          </w:rPr>
          <w:fldChar w:fldCharType="separate"/>
        </w:r>
        <w:r w:rsidR="00D26F10">
          <w:rPr>
            <w:noProof/>
            <w:webHidden/>
          </w:rPr>
          <w:t>6</w:t>
        </w:r>
        <w:r w:rsidR="00D26F10">
          <w:rPr>
            <w:noProof/>
            <w:webHidden/>
          </w:rPr>
          <w:fldChar w:fldCharType="end"/>
        </w:r>
      </w:hyperlink>
    </w:p>
    <w:p w:rsidR="00D26F10" w:rsidRDefault="003F7560">
      <w:pPr>
        <w:pStyle w:val="Sumrio2"/>
        <w:tabs>
          <w:tab w:val="left" w:pos="1540"/>
          <w:tab w:val="right" w:leader="dot" w:pos="8494"/>
        </w:tabs>
        <w:rPr>
          <w:rFonts w:eastAsiaTheme="minorEastAsia"/>
          <w:b w:val="0"/>
          <w:bCs w:val="0"/>
          <w:noProof/>
          <w:sz w:val="22"/>
          <w:szCs w:val="22"/>
          <w:lang w:eastAsia="pt-BR"/>
        </w:rPr>
      </w:pPr>
      <w:hyperlink w:anchor="_Toc479764302" w:history="1">
        <w:r w:rsidR="00D26F10" w:rsidRPr="002645E9">
          <w:rPr>
            <w:rStyle w:val="Hyperlink"/>
            <w:noProof/>
          </w:rPr>
          <w:t>3.1</w:t>
        </w:r>
        <w:r w:rsidR="00D26F10">
          <w:rPr>
            <w:rFonts w:eastAsiaTheme="minorEastAsia"/>
            <w:b w:val="0"/>
            <w:bCs w:val="0"/>
            <w:noProof/>
            <w:sz w:val="22"/>
            <w:szCs w:val="22"/>
            <w:lang w:eastAsia="pt-BR"/>
          </w:rPr>
          <w:tab/>
        </w:r>
        <w:r w:rsidR="00D26F10" w:rsidRPr="002645E9">
          <w:rPr>
            <w:rStyle w:val="Hyperlink"/>
            <w:i/>
            <w:noProof/>
          </w:rPr>
          <w:t>Grid</w:t>
        </w:r>
        <w:r w:rsidR="00D26F10" w:rsidRPr="002645E9">
          <w:rPr>
            <w:rStyle w:val="Hyperlink"/>
            <w:noProof/>
          </w:rPr>
          <w:t xml:space="preserve"> de Intimações</w:t>
        </w:r>
        <w:r w:rsidR="00D26F10">
          <w:rPr>
            <w:noProof/>
            <w:webHidden/>
          </w:rPr>
          <w:tab/>
        </w:r>
        <w:r w:rsidR="00D26F10">
          <w:rPr>
            <w:noProof/>
            <w:webHidden/>
          </w:rPr>
          <w:fldChar w:fldCharType="begin"/>
        </w:r>
        <w:r w:rsidR="00D26F10">
          <w:rPr>
            <w:noProof/>
            <w:webHidden/>
          </w:rPr>
          <w:instrText xml:space="preserve"> PAGEREF _Toc479764302 \h </w:instrText>
        </w:r>
        <w:r w:rsidR="00D26F10">
          <w:rPr>
            <w:noProof/>
            <w:webHidden/>
          </w:rPr>
        </w:r>
        <w:r w:rsidR="00D26F10">
          <w:rPr>
            <w:noProof/>
            <w:webHidden/>
          </w:rPr>
          <w:fldChar w:fldCharType="separate"/>
        </w:r>
        <w:r w:rsidR="00D26F10">
          <w:rPr>
            <w:noProof/>
            <w:webHidden/>
          </w:rPr>
          <w:t>7</w:t>
        </w:r>
        <w:r w:rsidR="00D26F10">
          <w:rPr>
            <w:noProof/>
            <w:webHidden/>
          </w:rPr>
          <w:fldChar w:fldCharType="end"/>
        </w:r>
      </w:hyperlink>
    </w:p>
    <w:p w:rsidR="00D26F10" w:rsidRDefault="003F7560">
      <w:pPr>
        <w:pStyle w:val="Sumrio3"/>
        <w:tabs>
          <w:tab w:val="left" w:pos="1696"/>
          <w:tab w:val="right" w:leader="dot" w:pos="8494"/>
        </w:tabs>
        <w:rPr>
          <w:rFonts w:eastAsiaTheme="minorEastAsia"/>
          <w:noProof/>
          <w:sz w:val="22"/>
          <w:szCs w:val="22"/>
          <w:lang w:eastAsia="pt-BR"/>
        </w:rPr>
      </w:pPr>
      <w:hyperlink w:anchor="_Toc479764303" w:history="1">
        <w:r w:rsidR="00D26F10" w:rsidRPr="002645E9">
          <w:rPr>
            <w:rStyle w:val="Hyperlink"/>
            <w:noProof/>
          </w:rPr>
          <w:t>3.1.1</w:t>
        </w:r>
        <w:r w:rsidR="00D26F10">
          <w:rPr>
            <w:rFonts w:eastAsiaTheme="minorEastAsia"/>
            <w:noProof/>
            <w:sz w:val="22"/>
            <w:szCs w:val="22"/>
            <w:lang w:eastAsia="pt-BR"/>
          </w:rPr>
          <w:tab/>
        </w:r>
        <w:r w:rsidR="00D26F10" w:rsidRPr="002645E9">
          <w:rPr>
            <w:rStyle w:val="Hyperlink"/>
            <w:noProof/>
          </w:rPr>
          <w:t>Integração com o Poder Judiciário</w:t>
        </w:r>
        <w:r w:rsidR="00D26F10">
          <w:rPr>
            <w:noProof/>
            <w:webHidden/>
          </w:rPr>
          <w:tab/>
        </w:r>
        <w:r w:rsidR="00D26F10">
          <w:rPr>
            <w:noProof/>
            <w:webHidden/>
          </w:rPr>
          <w:fldChar w:fldCharType="begin"/>
        </w:r>
        <w:r w:rsidR="00D26F10">
          <w:rPr>
            <w:noProof/>
            <w:webHidden/>
          </w:rPr>
          <w:instrText xml:space="preserve"> PAGEREF _Toc479764303 \h </w:instrText>
        </w:r>
        <w:r w:rsidR="00D26F10">
          <w:rPr>
            <w:noProof/>
            <w:webHidden/>
          </w:rPr>
        </w:r>
        <w:r w:rsidR="00D26F10">
          <w:rPr>
            <w:noProof/>
            <w:webHidden/>
          </w:rPr>
          <w:fldChar w:fldCharType="separate"/>
        </w:r>
        <w:r w:rsidR="00D26F10">
          <w:rPr>
            <w:noProof/>
            <w:webHidden/>
          </w:rPr>
          <w:t>7</w:t>
        </w:r>
        <w:r w:rsidR="00D26F10">
          <w:rPr>
            <w:noProof/>
            <w:webHidden/>
          </w:rPr>
          <w:fldChar w:fldCharType="end"/>
        </w:r>
      </w:hyperlink>
    </w:p>
    <w:p w:rsidR="00D26F10" w:rsidRDefault="003F7560">
      <w:pPr>
        <w:pStyle w:val="Sumrio2"/>
        <w:tabs>
          <w:tab w:val="left" w:pos="1540"/>
          <w:tab w:val="right" w:leader="dot" w:pos="8494"/>
        </w:tabs>
        <w:rPr>
          <w:rFonts w:eastAsiaTheme="minorEastAsia"/>
          <w:b w:val="0"/>
          <w:bCs w:val="0"/>
          <w:noProof/>
          <w:sz w:val="22"/>
          <w:szCs w:val="22"/>
          <w:lang w:eastAsia="pt-BR"/>
        </w:rPr>
      </w:pPr>
      <w:hyperlink w:anchor="_Toc479764304" w:history="1">
        <w:r w:rsidR="00D26F10" w:rsidRPr="002645E9">
          <w:rPr>
            <w:rStyle w:val="Hyperlink"/>
            <w:noProof/>
          </w:rPr>
          <w:t>3.2</w:t>
        </w:r>
        <w:r w:rsidR="00D26F10">
          <w:rPr>
            <w:rFonts w:eastAsiaTheme="minorEastAsia"/>
            <w:b w:val="0"/>
            <w:bCs w:val="0"/>
            <w:noProof/>
            <w:sz w:val="22"/>
            <w:szCs w:val="22"/>
            <w:lang w:eastAsia="pt-BR"/>
          </w:rPr>
          <w:tab/>
        </w:r>
        <w:r w:rsidR="00D26F10" w:rsidRPr="002645E9">
          <w:rPr>
            <w:rStyle w:val="Hyperlink"/>
            <w:noProof/>
          </w:rPr>
          <w:t>Ausência de Integração com o Poder Judiciário</w:t>
        </w:r>
        <w:r w:rsidR="00D26F10">
          <w:rPr>
            <w:noProof/>
            <w:webHidden/>
          </w:rPr>
          <w:tab/>
        </w:r>
        <w:r w:rsidR="00D26F10">
          <w:rPr>
            <w:noProof/>
            <w:webHidden/>
          </w:rPr>
          <w:fldChar w:fldCharType="begin"/>
        </w:r>
        <w:r w:rsidR="00D26F10">
          <w:rPr>
            <w:noProof/>
            <w:webHidden/>
          </w:rPr>
          <w:instrText xml:space="preserve"> PAGEREF _Toc479764304 \h </w:instrText>
        </w:r>
        <w:r w:rsidR="00D26F10">
          <w:rPr>
            <w:noProof/>
            <w:webHidden/>
          </w:rPr>
        </w:r>
        <w:r w:rsidR="00D26F10">
          <w:rPr>
            <w:noProof/>
            <w:webHidden/>
          </w:rPr>
          <w:fldChar w:fldCharType="separate"/>
        </w:r>
        <w:r w:rsidR="00D26F10">
          <w:rPr>
            <w:noProof/>
            <w:webHidden/>
          </w:rPr>
          <w:t>14</w:t>
        </w:r>
        <w:r w:rsidR="00D26F10">
          <w:rPr>
            <w:noProof/>
            <w:webHidden/>
          </w:rPr>
          <w:fldChar w:fldCharType="end"/>
        </w:r>
      </w:hyperlink>
    </w:p>
    <w:p w:rsidR="00D26F10" w:rsidRDefault="003F7560">
      <w:pPr>
        <w:pStyle w:val="Sumrio2"/>
        <w:tabs>
          <w:tab w:val="left" w:pos="1540"/>
          <w:tab w:val="right" w:leader="dot" w:pos="8494"/>
        </w:tabs>
        <w:rPr>
          <w:rFonts w:eastAsiaTheme="minorEastAsia"/>
          <w:b w:val="0"/>
          <w:bCs w:val="0"/>
          <w:noProof/>
          <w:sz w:val="22"/>
          <w:szCs w:val="22"/>
          <w:lang w:eastAsia="pt-BR"/>
        </w:rPr>
      </w:pPr>
      <w:hyperlink w:anchor="_Toc479764305" w:history="1">
        <w:r w:rsidR="00D26F10" w:rsidRPr="002645E9">
          <w:rPr>
            <w:rStyle w:val="Hyperlink"/>
            <w:noProof/>
          </w:rPr>
          <w:t>3.3</w:t>
        </w:r>
        <w:r w:rsidR="00D26F10">
          <w:rPr>
            <w:rFonts w:eastAsiaTheme="minorEastAsia"/>
            <w:b w:val="0"/>
            <w:bCs w:val="0"/>
            <w:noProof/>
            <w:sz w:val="22"/>
            <w:szCs w:val="22"/>
            <w:lang w:eastAsia="pt-BR"/>
          </w:rPr>
          <w:tab/>
        </w:r>
        <w:r w:rsidR="00D26F10" w:rsidRPr="002645E9">
          <w:rPr>
            <w:rStyle w:val="Hyperlink"/>
            <w:noProof/>
          </w:rPr>
          <w:t>Integração com o SICAU</w:t>
        </w:r>
        <w:r w:rsidR="00D26F10">
          <w:rPr>
            <w:noProof/>
            <w:webHidden/>
          </w:rPr>
          <w:tab/>
        </w:r>
        <w:r w:rsidR="00D26F10">
          <w:rPr>
            <w:noProof/>
            <w:webHidden/>
          </w:rPr>
          <w:fldChar w:fldCharType="begin"/>
        </w:r>
        <w:r w:rsidR="00D26F10">
          <w:rPr>
            <w:noProof/>
            <w:webHidden/>
          </w:rPr>
          <w:instrText xml:space="preserve"> PAGEREF _Toc479764305 \h </w:instrText>
        </w:r>
        <w:r w:rsidR="00D26F10">
          <w:rPr>
            <w:noProof/>
            <w:webHidden/>
          </w:rPr>
        </w:r>
        <w:r w:rsidR="00D26F10">
          <w:rPr>
            <w:noProof/>
            <w:webHidden/>
          </w:rPr>
          <w:fldChar w:fldCharType="separate"/>
        </w:r>
        <w:r w:rsidR="00D26F10">
          <w:rPr>
            <w:noProof/>
            <w:webHidden/>
          </w:rPr>
          <w:t>14</w:t>
        </w:r>
        <w:r w:rsidR="00D26F10">
          <w:rPr>
            <w:noProof/>
            <w:webHidden/>
          </w:rPr>
          <w:fldChar w:fldCharType="end"/>
        </w:r>
      </w:hyperlink>
    </w:p>
    <w:p w:rsidR="00D26F10" w:rsidRDefault="003F756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9764306" w:history="1">
        <w:r w:rsidR="00D26F10" w:rsidRPr="002645E9">
          <w:rPr>
            <w:rStyle w:val="Hyperlink"/>
            <w:noProof/>
          </w:rPr>
          <w:t>4</w:t>
        </w:r>
        <w:r w:rsidR="00D26F10">
          <w:rPr>
            <w:rFonts w:asciiTheme="minorHAnsi" w:eastAsiaTheme="minorEastAsia" w:hAnsiTheme="minorHAnsi"/>
            <w:b w:val="0"/>
            <w:bCs w:val="0"/>
            <w:caps w:val="0"/>
            <w:noProof/>
            <w:sz w:val="22"/>
            <w:szCs w:val="22"/>
            <w:lang w:eastAsia="pt-BR"/>
          </w:rPr>
          <w:tab/>
        </w:r>
        <w:r w:rsidR="00D26F10" w:rsidRPr="002645E9">
          <w:rPr>
            <w:rStyle w:val="Hyperlink"/>
            <w:noProof/>
          </w:rPr>
          <w:t>DISTRIBUIÇÃO AUTOMÁTICA</w:t>
        </w:r>
        <w:r w:rsidR="00D26F10">
          <w:rPr>
            <w:noProof/>
            <w:webHidden/>
          </w:rPr>
          <w:tab/>
        </w:r>
        <w:r w:rsidR="00D26F10">
          <w:rPr>
            <w:noProof/>
            <w:webHidden/>
          </w:rPr>
          <w:fldChar w:fldCharType="begin"/>
        </w:r>
        <w:r w:rsidR="00D26F10">
          <w:rPr>
            <w:noProof/>
            <w:webHidden/>
          </w:rPr>
          <w:instrText xml:space="preserve"> PAGEREF _Toc479764306 \h </w:instrText>
        </w:r>
        <w:r w:rsidR="00D26F10">
          <w:rPr>
            <w:noProof/>
            <w:webHidden/>
          </w:rPr>
        </w:r>
        <w:r w:rsidR="00D26F10">
          <w:rPr>
            <w:noProof/>
            <w:webHidden/>
          </w:rPr>
          <w:fldChar w:fldCharType="separate"/>
        </w:r>
        <w:r w:rsidR="00D26F10">
          <w:rPr>
            <w:noProof/>
            <w:webHidden/>
          </w:rPr>
          <w:t>14</w:t>
        </w:r>
        <w:r w:rsidR="00D26F10">
          <w:rPr>
            <w:noProof/>
            <w:webHidden/>
          </w:rPr>
          <w:fldChar w:fldCharType="end"/>
        </w:r>
      </w:hyperlink>
    </w:p>
    <w:p w:rsidR="00D26F10" w:rsidRDefault="003F7560">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79764307" w:history="1">
        <w:r w:rsidR="00D26F10" w:rsidRPr="002645E9">
          <w:rPr>
            <w:rStyle w:val="Hyperlink"/>
            <w:noProof/>
          </w:rPr>
          <w:t>5</w:t>
        </w:r>
        <w:r w:rsidR="00D26F10">
          <w:rPr>
            <w:rFonts w:asciiTheme="minorHAnsi" w:eastAsiaTheme="minorEastAsia" w:hAnsiTheme="minorHAnsi"/>
            <w:b w:val="0"/>
            <w:bCs w:val="0"/>
            <w:caps w:val="0"/>
            <w:noProof/>
            <w:sz w:val="22"/>
            <w:szCs w:val="22"/>
            <w:lang w:eastAsia="pt-BR"/>
          </w:rPr>
          <w:tab/>
        </w:r>
        <w:r w:rsidR="00D26F10" w:rsidRPr="002645E9">
          <w:rPr>
            <w:rStyle w:val="Hyperlink"/>
            <w:noProof/>
          </w:rPr>
          <w:t>CONCLUSÃO</w:t>
        </w:r>
        <w:r w:rsidR="00D26F10">
          <w:rPr>
            <w:noProof/>
            <w:webHidden/>
          </w:rPr>
          <w:tab/>
        </w:r>
        <w:r w:rsidR="00D26F10">
          <w:rPr>
            <w:noProof/>
            <w:webHidden/>
          </w:rPr>
          <w:fldChar w:fldCharType="begin"/>
        </w:r>
        <w:r w:rsidR="00D26F10">
          <w:rPr>
            <w:noProof/>
            <w:webHidden/>
          </w:rPr>
          <w:instrText xml:space="preserve"> PAGEREF _Toc479764307 \h </w:instrText>
        </w:r>
        <w:r w:rsidR="00D26F10">
          <w:rPr>
            <w:noProof/>
            <w:webHidden/>
          </w:rPr>
        </w:r>
        <w:r w:rsidR="00D26F10">
          <w:rPr>
            <w:noProof/>
            <w:webHidden/>
          </w:rPr>
          <w:fldChar w:fldCharType="separate"/>
        </w:r>
        <w:r w:rsidR="00D26F10">
          <w:rPr>
            <w:noProof/>
            <w:webHidden/>
          </w:rPr>
          <w:t>15</w:t>
        </w:r>
        <w:r w:rsidR="00D26F10">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79764293"/>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79764294"/>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79764295"/>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79764296"/>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79764297"/>
      <w:r>
        <w:lastRenderedPageBreak/>
        <w:t>DISTRIBUIDOR</w:t>
      </w:r>
      <w:bookmarkEnd w:id="12"/>
      <w:r w:rsidR="00745A40">
        <w:t xml:space="preserve"> </w:t>
      </w:r>
    </w:p>
    <w:p w:rsidR="00304492" w:rsidRDefault="00AC7D58" w:rsidP="00304492">
      <w:pPr>
        <w:pStyle w:val="Ttulo2"/>
        <w:numPr>
          <w:ilvl w:val="1"/>
          <w:numId w:val="38"/>
        </w:numPr>
      </w:pPr>
      <w:bookmarkStart w:id="13" w:name="_Toc423451068"/>
      <w:bookmarkStart w:id="14" w:name="_Toc479764298"/>
      <w:r>
        <w:t>Atributo de L</w:t>
      </w:r>
      <w:r w:rsidR="00304492">
        <w:t>otação</w:t>
      </w:r>
      <w:bookmarkEnd w:id="13"/>
      <w:bookmarkEnd w:id="14"/>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5" w:name="_Toc479764299"/>
      <w:r w:rsidR="001922C9">
        <w:t>Papel e Responsabilidades</w:t>
      </w:r>
      <w:bookmarkEnd w:id="15"/>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6" w:name="_Toc388356374"/>
      <w:bookmarkStart w:id="17" w:name="_Toc479764300"/>
      <w:r>
        <w:t>Redistribuição de Tarefa</w:t>
      </w:r>
      <w:bookmarkEnd w:id="16"/>
      <w:bookmarkEnd w:id="17"/>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BE61D2" w:rsidRPr="0052468A" w:rsidRDefault="00BE61D2" w:rsidP="00BE61D2">
      <w:r>
        <w:t>Não será possível redistribuir uma tarefa se o usuário responsável estiver afastado. O afastamento leva em consideração a data de início do prazo, que não pode recair dentre de um intervalo de afastamento cadastrado. Além disso, n</w:t>
      </w:r>
      <w:r w:rsidRPr="00BE61D2">
        <w:t>ão é possível abrir ou redistribuir tarefa se o usu</w:t>
      </w:r>
      <w:r>
        <w:t>á</w:t>
      </w:r>
      <w:r w:rsidRPr="00BE61D2">
        <w:t xml:space="preserve">rio estiver afastado </w:t>
      </w:r>
      <w:r>
        <w:t>na data da redistribuição</w:t>
      </w:r>
      <w:r w:rsidRPr="00BE61D2">
        <w:t xml:space="preserve"> e o prazo terminar dentro do período de afastamento</w:t>
      </w:r>
      <w:r>
        <w:t>.</w:t>
      </w:r>
    </w:p>
    <w:p w:rsidR="00E7711E" w:rsidRDefault="002A7126" w:rsidP="00E7711E">
      <w:pPr>
        <w:pStyle w:val="Ttulo1"/>
      </w:pPr>
      <w:bookmarkStart w:id="18" w:name="_Toc479764301"/>
      <w:r>
        <w:t>DISTRIBUIDOR</w:t>
      </w:r>
      <w:r w:rsidR="00E7711E">
        <w:t xml:space="preserve"> </w:t>
      </w:r>
      <w:r w:rsidR="001922C9">
        <w:t>JUDICIAL</w:t>
      </w:r>
      <w:bookmarkEnd w:id="18"/>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9" w:name="_Toc479764302"/>
      <w:r w:rsidRPr="0044583D">
        <w:rPr>
          <w:i/>
        </w:rPr>
        <w:lastRenderedPageBreak/>
        <w:t>Grid</w:t>
      </w:r>
      <w:r>
        <w:t xml:space="preserve"> de Intimações</w:t>
      </w:r>
      <w:bookmarkEnd w:id="19"/>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w:t>
      </w:r>
      <w:r w:rsidR="0007061F">
        <w:t xml:space="preserve"> (10 dias)</w:t>
      </w:r>
      <w:r>
        <w:t>”, além da funcionalidade “Mostrar Apagadas”. Essas duas últimas referidas ferramentas têm utilidade gerencial para facilitar a organização do serviço.</w:t>
      </w:r>
    </w:p>
    <w:p w:rsidR="00D92316" w:rsidRDefault="00D92316" w:rsidP="00D92316">
      <w:pPr>
        <w:pStyle w:val="Ttulo3"/>
      </w:pPr>
      <w:bookmarkStart w:id="20" w:name="_Toc479764303"/>
      <w:r>
        <w:t>Integração com o Poder Judiciário</w:t>
      </w:r>
      <w:bookmarkEnd w:id="20"/>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Default="00446745" w:rsidP="00446745">
      <w:pPr>
        <w:ind w:firstLine="0"/>
        <w:jc w:val="center"/>
      </w:pPr>
      <w:r>
        <w:rPr>
          <w:noProof/>
          <w:lang w:eastAsia="pt-BR"/>
        </w:rPr>
        <w:lastRenderedPageBreak/>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20EEC" w:rsidRDefault="00011C47" w:rsidP="00D20EEC">
      <w:r>
        <w:t>As intimações são importadas com o “prazo fechado”, ou seja, pendentes de ciência</w:t>
      </w:r>
      <w:r w:rsidR="00D20EEC">
        <w:t>.</w:t>
      </w:r>
    </w:p>
    <w:p w:rsidR="00011C47" w:rsidRDefault="00011C47" w:rsidP="00011C47">
      <w:pPr>
        <w:ind w:firstLine="0"/>
        <w:jc w:val="center"/>
      </w:pPr>
      <w:r>
        <w:rPr>
          <w:noProof/>
          <w:lang w:eastAsia="pt-BR"/>
        </w:rPr>
        <w:drawing>
          <wp:inline distT="0" distB="0" distL="0" distR="0">
            <wp:extent cx="1479081" cy="625455"/>
            <wp:effectExtent l="0" t="0" r="6985"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0015" cy="630079"/>
                    </a:xfrm>
                    <a:prstGeom prst="rect">
                      <a:avLst/>
                    </a:prstGeom>
                    <a:noFill/>
                    <a:ln>
                      <a:noFill/>
                    </a:ln>
                  </pic:spPr>
                </pic:pic>
              </a:graphicData>
            </a:graphic>
          </wp:inline>
        </w:drawing>
      </w:r>
    </w:p>
    <w:p w:rsidR="00011C47" w:rsidRDefault="00011C47" w:rsidP="00D20EEC">
      <w:r>
        <w:t>O distribuidor judicial dispõe de uma ferramenta de integração “Abrir Prazo”, o que fará com que o SAPIENS tome ciência via integração e “abra o prazo” no processo judicial eletrônico.</w:t>
      </w:r>
    </w:p>
    <w:p w:rsidR="00011C47" w:rsidRDefault="00011C47" w:rsidP="00D20EEC">
      <w:r>
        <w:t>Se o prazo de 10 dias corridos definido na Lei n. 11.419/2006 for ultrapassado, o próprio SAPIENS automaticamente irá realizar a abertura do prazo.</w:t>
      </w:r>
    </w:p>
    <w:p w:rsidR="00011C47" w:rsidRDefault="00011C47" w:rsidP="00D20EEC">
      <w:r>
        <w:t xml:space="preserve">É possível distribuir a intimação judicial mesmo com o prazo fechado, cabendo ao advogado realizar a abertura do prazo com a utilização de ferramenta própria no painel de tarefas. </w:t>
      </w:r>
    </w:p>
    <w:p w:rsidR="00964195" w:rsidRDefault="00964195" w:rsidP="00964195">
      <w:pPr>
        <w:pStyle w:val="Ttulo5"/>
      </w:pPr>
      <w:bookmarkStart w:id="21" w:name="_Toc476927930"/>
      <w:r>
        <w:t>Avocações</w:t>
      </w:r>
      <w:bookmarkEnd w:id="21"/>
    </w:p>
    <w:p w:rsidR="00964195" w:rsidRDefault="00964195" w:rsidP="00964195">
      <w:r>
        <w:t xml:space="preserve">As avocações também são ferramentas paras as unidades que atuam com </w:t>
      </w:r>
      <w:r w:rsidRPr="00047FE3">
        <w:rPr>
          <w:b/>
          <w:u w:val="single"/>
        </w:rPr>
        <w:t xml:space="preserve">Processos </w:t>
      </w:r>
      <w:r>
        <w:rPr>
          <w:b/>
          <w:u w:val="single"/>
        </w:rPr>
        <w:t>J</w:t>
      </w:r>
      <w:r w:rsidRPr="00047FE3">
        <w:rPr>
          <w:b/>
          <w:u w:val="single"/>
        </w:rPr>
        <w:t>udiciais</w:t>
      </w:r>
      <w:r>
        <w:t xml:space="preserve"> em um cenário de integração plena com o Poder Judiciário.</w:t>
      </w:r>
    </w:p>
    <w:p w:rsidR="00964195" w:rsidRDefault="00964195" w:rsidP="00964195">
      <w:r>
        <w:t>Isso porque o SAPIENS obtém junto ao Tribunal a listagem de todas as intimações e citações da AGU e precisa saber para qual Unidade irá cada Intimação ou Citação.</w:t>
      </w:r>
    </w:p>
    <w:p w:rsidR="00964195" w:rsidRDefault="00964195" w:rsidP="00964195">
      <w:r>
        <w:t xml:space="preserve">Assim, se uma avocação de processo judicial tiver sido feita por uma Unidade, haverá uma </w:t>
      </w:r>
      <w:r w:rsidRPr="00920968">
        <w:rPr>
          <w:b/>
        </w:rPr>
        <w:t>exceção para a regra da competência territorial</w:t>
      </w:r>
      <w:r>
        <w:t>.</w:t>
      </w:r>
    </w:p>
    <w:p w:rsidR="00964195" w:rsidRDefault="00964195" w:rsidP="00964195">
      <w:r>
        <w:t>Por exemplo, é possível definir que uma intimação futura em um determinado processo judicial, designado pelo número único CNJ, vá para a unidade que realizou a avocação, com prioridade sobre todas as demais regras de competência.</w:t>
      </w:r>
    </w:p>
    <w:p w:rsidR="00964195" w:rsidRDefault="00964195" w:rsidP="00D20EEC">
      <w:r>
        <w:t xml:space="preserve">Trata-se, portanto, de regime de exceção </w:t>
      </w:r>
      <w:r w:rsidRPr="00481F9A">
        <w:rPr>
          <w:b/>
          <w:u w:val="single"/>
        </w:rPr>
        <w:t>absoluta</w:t>
      </w:r>
      <w:r>
        <w:t xml:space="preserve"> para a configuração da competência territorial.</w:t>
      </w:r>
    </w:p>
    <w:p w:rsidR="00964195" w:rsidRPr="00BE2E56" w:rsidRDefault="00964195" w:rsidP="00D20EEC">
      <w:r>
        <w:t>Há também uma ferramenta para retirar eventuais avocações.</w:t>
      </w:r>
    </w:p>
    <w:p w:rsidR="00D92316" w:rsidRDefault="00D92316" w:rsidP="005368E4">
      <w:pPr>
        <w:pStyle w:val="Ttulo4"/>
      </w:pPr>
      <w:r>
        <w:lastRenderedPageBreak/>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BE61D2" w:rsidP="00D92316">
      <w:pPr>
        <w:ind w:firstLine="0"/>
        <w:jc w:val="center"/>
      </w:pPr>
      <w:r>
        <w:rPr>
          <w:noProof/>
          <w:lang w:eastAsia="pt-BR"/>
        </w:rPr>
        <w:drawing>
          <wp:inline distT="0" distB="0" distL="0" distR="0">
            <wp:extent cx="5391150" cy="340296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3402965"/>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E1280F" w:rsidRDefault="00E1280F" w:rsidP="005368E4">
      <w:r>
        <w:t>O campo Repercussão serve para marcar gerencialmente se o conteúdo da intimação é favorável, desfavorável, parcialmente favorável ou indiferente. Apesar desse campo ser opcional no primeiro momento, somente será possível realizar a distribuição da intimação após o seu preenchimento.</w:t>
      </w:r>
    </w:p>
    <w:p w:rsidR="008C2FAA" w:rsidRDefault="008C2FAA" w:rsidP="005368E4">
      <w:r>
        <w:t xml:space="preserve">É possível contar o prazo apenas em dias úteis, bastando para tanto selecionar o </w:t>
      </w:r>
      <w:r w:rsidRPr="00BE61D2">
        <w:rPr>
          <w:i/>
        </w:rPr>
        <w:t>checkbox</w:t>
      </w:r>
      <w:r>
        <w:t xml:space="preserve"> correspondente.</w:t>
      </w:r>
    </w:p>
    <w:p w:rsidR="005368E4" w:rsidRDefault="005368E4" w:rsidP="005368E4">
      <w:r>
        <w:lastRenderedPageBreak/>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 xml:space="preserve">No Bloco </w:t>
      </w:r>
      <w:r w:rsidRPr="003A47F3">
        <w:rPr>
          <w:b/>
        </w:rPr>
        <w:t>é fundamental que cada número de processo judicial esteja em uma linha diferente</w:t>
      </w:r>
      <w:r>
        <w:t>,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BE61D2" w:rsidRDefault="00BE61D2" w:rsidP="00BE61D2">
      <w:pPr>
        <w:pBdr>
          <w:top w:val="single" w:sz="4" w:space="1" w:color="auto"/>
          <w:left w:val="single" w:sz="4" w:space="4" w:color="auto"/>
          <w:bottom w:val="single" w:sz="4" w:space="1" w:color="auto"/>
          <w:right w:val="single" w:sz="4" w:space="4" w:color="auto"/>
        </w:pBdr>
      </w:pPr>
      <w:r>
        <w:t>Atenção, caso seja possível, a partir da versão 1.2.4 o SAPIENS “aproveita” um dossiê judicial manual já existente para aquela entidade e o converte em dossiê judicial com integração, caso possível.</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bookmarkStart w:id="22" w:name="_GoBack"/>
      <w:bookmarkEnd w:id="22"/>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lastRenderedPageBreak/>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B93EA7">
      <w:pPr>
        <w:pStyle w:val="PargrafodaLista"/>
        <w:numPr>
          <w:ilvl w:val="0"/>
          <w:numId w:val="37"/>
        </w:numPr>
      </w:pPr>
      <w:r>
        <w:t>Setor</w:t>
      </w: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lastRenderedPageBreak/>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4610C8" w:rsidP="00446745">
      <w:pPr>
        <w:ind w:firstLine="0"/>
        <w:jc w:val="center"/>
      </w:pPr>
      <w:r>
        <w:rPr>
          <w:noProof/>
          <w:lang w:eastAsia="pt-BR"/>
        </w:rPr>
        <w:drawing>
          <wp:inline distT="0" distB="0" distL="0" distR="0">
            <wp:extent cx="5391150" cy="360172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1150" cy="3601720"/>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lastRenderedPageBreak/>
        <w:t xml:space="preserve">Se não escolher o </w:t>
      </w:r>
      <w:r w:rsidR="00B601D5">
        <w:t>u</w:t>
      </w:r>
      <w:r>
        <w:t>suário, o SAPIENS utilizará o mecanismo de distribuição automática, conforme explicação mais adiante no manual.</w:t>
      </w:r>
    </w:p>
    <w:p w:rsidR="004610C8" w:rsidRDefault="004610C8" w:rsidP="005368E4">
      <w:r>
        <w:t>Se a opção “Migrar” estiver marcada nas ferramentas, a etiqueta da intimação será migrada para a tarefa que está sendo distribuída.</w:t>
      </w:r>
    </w:p>
    <w:p w:rsidR="001F559E" w:rsidRDefault="001F559E" w:rsidP="005368E4">
      <w:r>
        <w:t>A distribuição pode ser em bloco, bastando selecionar mais de uma Intimação por vez.</w:t>
      </w:r>
    </w:p>
    <w:p w:rsidR="001F559E" w:rsidRDefault="004610C8" w:rsidP="001F559E">
      <w:pPr>
        <w:ind w:firstLine="0"/>
        <w:jc w:val="center"/>
      </w:pPr>
      <w:r>
        <w:rPr>
          <w:noProof/>
          <w:lang w:eastAsia="pt-BR"/>
        </w:rPr>
        <w:drawing>
          <wp:inline distT="0" distB="0" distL="0" distR="0">
            <wp:extent cx="5398770" cy="36099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8770" cy="3609975"/>
                    </a:xfrm>
                    <a:prstGeom prst="rect">
                      <a:avLst/>
                    </a:prstGeom>
                    <a:noFill/>
                    <a:ln>
                      <a:noFill/>
                    </a:ln>
                  </pic:spPr>
                </pic:pic>
              </a:graphicData>
            </a:graphic>
          </wp:inline>
        </w:drawing>
      </w:r>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3" w:name="_Toc479764304"/>
      <w:r>
        <w:lastRenderedPageBreak/>
        <w:t>Ausência de Integração com o Poder Judiciário</w:t>
      </w:r>
      <w:bookmarkEnd w:id="23"/>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4" w:name="_Toc479764305"/>
      <w:r>
        <w:t>Integração com o SICAU</w:t>
      </w:r>
      <w:bookmarkEnd w:id="24"/>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5" w:name="_Toc479764306"/>
      <w:r>
        <w:t>DISTRIBUIÇÃO AUTOMÁTICA</w:t>
      </w:r>
      <w:bookmarkEnd w:id="25"/>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BE61D2" w:rsidRDefault="001F559E" w:rsidP="001F559E">
      <w:r>
        <w:t>O SAPIENS fará a escolha de acordo com vários critérios, entre eles os afastamentos registrados, o balanceamento de carga (todos devem receber a mesma quantidade de tarefas) e a preferência</w:t>
      </w:r>
      <w:r w:rsidR="00BE61D2">
        <w:t xml:space="preserve"> relativa</w:t>
      </w:r>
      <w:r>
        <w:t xml:space="preserve"> (se alguém já trabalhou no processo tem preferência)</w:t>
      </w:r>
      <w:r w:rsidR="00BE61D2">
        <w:t xml:space="preserve"> ou absoluta</w:t>
      </w:r>
      <w:r>
        <w:t>.</w:t>
      </w:r>
      <w:r w:rsidR="00BE61D2">
        <w:t xml:space="preserve"> A preferência absoluta ocorre em duas situações: se o usuário já tiver uma tarefa aberta naquele mesmo NUP e setor naquele momento, ou se o administrador da unidade houver definido dígitos ou centenas de distribuição na hora de realizar a lotação.</w:t>
      </w:r>
    </w:p>
    <w:p w:rsidR="001F559E" w:rsidRDefault="00B601D5" w:rsidP="001F559E">
      <w:r>
        <w:lastRenderedPageBreak/>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6" w:name="_Toc479764307"/>
      <w:r>
        <w:t>CONCLUSÃO</w:t>
      </w:r>
      <w:bookmarkEnd w:id="26"/>
    </w:p>
    <w:p w:rsidR="005D5AB7" w:rsidRDefault="005D5AB7" w:rsidP="005D5AB7">
      <w:r>
        <w:t>O Manual SAPIENS para Distribuidores tem por objetivo apresentar as funcionalidades exclusivas do Distribuidor.</w:t>
      </w:r>
    </w:p>
    <w:p w:rsidR="005D5AB7" w:rsidRPr="007A24B1" w:rsidRDefault="00B601D5" w:rsidP="005D5AB7">
      <w:r>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3"/>
      <w:footerReference w:type="default" r:id="rId2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60" w:rsidRDefault="003F7560">
      <w:r>
        <w:separator/>
      </w:r>
    </w:p>
  </w:endnote>
  <w:endnote w:type="continuationSeparator" w:id="0">
    <w:p w:rsidR="003F7560" w:rsidRDefault="003F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C458E0">
          <w:rPr>
            <w:noProof/>
          </w:rPr>
          <w:t>12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60" w:rsidRDefault="003F7560">
      <w:r>
        <w:separator/>
      </w:r>
    </w:p>
  </w:footnote>
  <w:footnote w:type="continuationSeparator" w:id="0">
    <w:p w:rsidR="003F7560" w:rsidRDefault="003F7560">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15:restartNumberingAfterBreak="0">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15:restartNumberingAfterBreak="0">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15:restartNumberingAfterBreak="0">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15:restartNumberingAfterBreak="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15:restartNumberingAfterBreak="0">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15:restartNumberingAfterBreak="0">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15:restartNumberingAfterBreak="0">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15:restartNumberingAfterBreak="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15:restartNumberingAfterBreak="0">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15:restartNumberingAfterBreak="0">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15:restartNumberingAfterBreak="0">
    <w:nsid w:val="51683BA9"/>
    <w:multiLevelType w:val="multilevel"/>
    <w:tmpl w:val="C582908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15:restartNumberingAfterBreak="0">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15:restartNumberingAfterBreak="0">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15:restartNumberingAfterBreak="0">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15:restartNumberingAfterBreak="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15:restartNumberingAfterBreak="0">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15:restartNumberingAfterBreak="0">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15:restartNumberingAfterBreak="0">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15:restartNumberingAfterBreak="0">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0553F"/>
    <w:rsid w:val="00011C47"/>
    <w:rsid w:val="00011E72"/>
    <w:rsid w:val="000142CF"/>
    <w:rsid w:val="00030D22"/>
    <w:rsid w:val="00031FAB"/>
    <w:rsid w:val="00036429"/>
    <w:rsid w:val="00052818"/>
    <w:rsid w:val="00057D5D"/>
    <w:rsid w:val="00060E08"/>
    <w:rsid w:val="0007061F"/>
    <w:rsid w:val="000752B0"/>
    <w:rsid w:val="000761F9"/>
    <w:rsid w:val="000868F7"/>
    <w:rsid w:val="00094E78"/>
    <w:rsid w:val="000C4F3B"/>
    <w:rsid w:val="000D3C1D"/>
    <w:rsid w:val="000D43AE"/>
    <w:rsid w:val="000F2EE3"/>
    <w:rsid w:val="00123FBF"/>
    <w:rsid w:val="00132C76"/>
    <w:rsid w:val="00143D8C"/>
    <w:rsid w:val="001624D5"/>
    <w:rsid w:val="00170C58"/>
    <w:rsid w:val="00180CFC"/>
    <w:rsid w:val="00181DEA"/>
    <w:rsid w:val="001922C9"/>
    <w:rsid w:val="001D59C5"/>
    <w:rsid w:val="001E6DC2"/>
    <w:rsid w:val="001F12F6"/>
    <w:rsid w:val="001F559E"/>
    <w:rsid w:val="001F728B"/>
    <w:rsid w:val="0021099F"/>
    <w:rsid w:val="002250F1"/>
    <w:rsid w:val="00244196"/>
    <w:rsid w:val="00247132"/>
    <w:rsid w:val="00251CDF"/>
    <w:rsid w:val="00284320"/>
    <w:rsid w:val="00294C1E"/>
    <w:rsid w:val="002A27A0"/>
    <w:rsid w:val="002A7126"/>
    <w:rsid w:val="002C685D"/>
    <w:rsid w:val="002E4482"/>
    <w:rsid w:val="00300372"/>
    <w:rsid w:val="00300444"/>
    <w:rsid w:val="00304492"/>
    <w:rsid w:val="00311D29"/>
    <w:rsid w:val="00316869"/>
    <w:rsid w:val="00352198"/>
    <w:rsid w:val="003547D1"/>
    <w:rsid w:val="00357BD9"/>
    <w:rsid w:val="0036079A"/>
    <w:rsid w:val="00360836"/>
    <w:rsid w:val="003631FC"/>
    <w:rsid w:val="003A47F3"/>
    <w:rsid w:val="003B50F1"/>
    <w:rsid w:val="003C383C"/>
    <w:rsid w:val="003C6184"/>
    <w:rsid w:val="003E041D"/>
    <w:rsid w:val="003E7D55"/>
    <w:rsid w:val="003F1BA0"/>
    <w:rsid w:val="003F72AB"/>
    <w:rsid w:val="003F7560"/>
    <w:rsid w:val="00413F77"/>
    <w:rsid w:val="00423099"/>
    <w:rsid w:val="00432C0D"/>
    <w:rsid w:val="0044583D"/>
    <w:rsid w:val="00446745"/>
    <w:rsid w:val="004610C8"/>
    <w:rsid w:val="00480541"/>
    <w:rsid w:val="00484794"/>
    <w:rsid w:val="004B53AB"/>
    <w:rsid w:val="004B5B03"/>
    <w:rsid w:val="004E14DC"/>
    <w:rsid w:val="004E3A56"/>
    <w:rsid w:val="004F2BC5"/>
    <w:rsid w:val="0052468A"/>
    <w:rsid w:val="005368E4"/>
    <w:rsid w:val="005451C6"/>
    <w:rsid w:val="00547FB3"/>
    <w:rsid w:val="00552750"/>
    <w:rsid w:val="005A1274"/>
    <w:rsid w:val="005A2BDA"/>
    <w:rsid w:val="005A6C28"/>
    <w:rsid w:val="005B03D6"/>
    <w:rsid w:val="005D0F5E"/>
    <w:rsid w:val="005D5AB7"/>
    <w:rsid w:val="00606420"/>
    <w:rsid w:val="00613D10"/>
    <w:rsid w:val="0062203A"/>
    <w:rsid w:val="00624A53"/>
    <w:rsid w:val="006414DD"/>
    <w:rsid w:val="00643392"/>
    <w:rsid w:val="0065164B"/>
    <w:rsid w:val="00677DF6"/>
    <w:rsid w:val="0068081E"/>
    <w:rsid w:val="006945E7"/>
    <w:rsid w:val="006967B0"/>
    <w:rsid w:val="006B1AD5"/>
    <w:rsid w:val="006C2FC8"/>
    <w:rsid w:val="006D257A"/>
    <w:rsid w:val="006F5142"/>
    <w:rsid w:val="0070104C"/>
    <w:rsid w:val="00706346"/>
    <w:rsid w:val="0073485B"/>
    <w:rsid w:val="00745A40"/>
    <w:rsid w:val="00751DAC"/>
    <w:rsid w:val="00772D7F"/>
    <w:rsid w:val="00785C4A"/>
    <w:rsid w:val="007A24B1"/>
    <w:rsid w:val="007C1FBC"/>
    <w:rsid w:val="007C62BB"/>
    <w:rsid w:val="007E7B61"/>
    <w:rsid w:val="007F41D8"/>
    <w:rsid w:val="007F4A72"/>
    <w:rsid w:val="00816AD8"/>
    <w:rsid w:val="00822156"/>
    <w:rsid w:val="008228B8"/>
    <w:rsid w:val="00852870"/>
    <w:rsid w:val="008949A7"/>
    <w:rsid w:val="008A1881"/>
    <w:rsid w:val="008C2FAA"/>
    <w:rsid w:val="008C76E9"/>
    <w:rsid w:val="008D4253"/>
    <w:rsid w:val="008D508F"/>
    <w:rsid w:val="008E15BA"/>
    <w:rsid w:val="00922BCE"/>
    <w:rsid w:val="00964195"/>
    <w:rsid w:val="009670AE"/>
    <w:rsid w:val="009A2D5D"/>
    <w:rsid w:val="009B3149"/>
    <w:rsid w:val="009C507A"/>
    <w:rsid w:val="009C5A20"/>
    <w:rsid w:val="009D53AD"/>
    <w:rsid w:val="009E6702"/>
    <w:rsid w:val="00A0607B"/>
    <w:rsid w:val="00A150D9"/>
    <w:rsid w:val="00A20D00"/>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93EA7"/>
    <w:rsid w:val="00BA49D4"/>
    <w:rsid w:val="00BA7D91"/>
    <w:rsid w:val="00BC539B"/>
    <w:rsid w:val="00BD6CEA"/>
    <w:rsid w:val="00BE2E56"/>
    <w:rsid w:val="00BE61D2"/>
    <w:rsid w:val="00C13840"/>
    <w:rsid w:val="00C27148"/>
    <w:rsid w:val="00C458E0"/>
    <w:rsid w:val="00C47B66"/>
    <w:rsid w:val="00C55BD4"/>
    <w:rsid w:val="00C57C46"/>
    <w:rsid w:val="00C942CF"/>
    <w:rsid w:val="00CB5D2A"/>
    <w:rsid w:val="00CF0948"/>
    <w:rsid w:val="00D16ECC"/>
    <w:rsid w:val="00D20EEC"/>
    <w:rsid w:val="00D239ED"/>
    <w:rsid w:val="00D23A30"/>
    <w:rsid w:val="00D26F10"/>
    <w:rsid w:val="00D311CC"/>
    <w:rsid w:val="00D44AB5"/>
    <w:rsid w:val="00D55DDA"/>
    <w:rsid w:val="00D92316"/>
    <w:rsid w:val="00DB12F5"/>
    <w:rsid w:val="00DD228B"/>
    <w:rsid w:val="00DF38FF"/>
    <w:rsid w:val="00E00631"/>
    <w:rsid w:val="00E1280F"/>
    <w:rsid w:val="00E24737"/>
    <w:rsid w:val="00E26564"/>
    <w:rsid w:val="00E50633"/>
    <w:rsid w:val="00E7711E"/>
    <w:rsid w:val="00E80E10"/>
    <w:rsid w:val="00E832A4"/>
    <w:rsid w:val="00E966E0"/>
    <w:rsid w:val="00EA0F84"/>
    <w:rsid w:val="00EA5534"/>
    <w:rsid w:val="00EB5D88"/>
    <w:rsid w:val="00EE2E3D"/>
    <w:rsid w:val="00EF6469"/>
    <w:rsid w:val="00F0003D"/>
    <w:rsid w:val="00F0048F"/>
    <w:rsid w:val="00F2684B"/>
    <w:rsid w:val="00F31411"/>
    <w:rsid w:val="00F319EE"/>
    <w:rsid w:val="00F371EC"/>
    <w:rsid w:val="00F65647"/>
    <w:rsid w:val="00F76A51"/>
    <w:rsid w:val="00F80804"/>
    <w:rsid w:val="00F862A7"/>
    <w:rsid w:val="00F95C00"/>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DDAE-253E-4F3D-AD41-1A9589E2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2912</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Administrador</cp:lastModifiedBy>
  <cp:revision>2</cp:revision>
  <cp:lastPrinted>2013-08-18T14:21:00Z</cp:lastPrinted>
  <dcterms:created xsi:type="dcterms:W3CDTF">2017-07-28T20:59:00Z</dcterms:created>
  <dcterms:modified xsi:type="dcterms:W3CDTF">2017-07-28T20:59:00Z</dcterms:modified>
</cp:coreProperties>
</file>