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comments.xml" ContentType="application/vnd.openxmlformats-officedocument.wordprocessingml.comment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Web"/>
        <w:spacing w:lineRule="auto" w:line="240" w:before="0" w:after="0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REGIMENTO INTERNO DO COMITÊ GESTOR NACIONAL do SAPIENS (CGNS)</w:t>
      </w:r>
    </w:p>
    <w:p>
      <w:pPr>
        <w:pStyle w:val="NormalWeb"/>
        <w:spacing w:lineRule="auto" w:line="240" w:before="0" w:after="0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Web"/>
        <w:spacing w:lineRule="auto" w:line="240" w:before="0" w:after="0"/>
        <w:jc w:val="center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Web"/>
        <w:spacing w:lineRule="auto" w:line="240" w:before="0" w:after="0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CAPÍTULO I</w:t>
      </w:r>
    </w:p>
    <w:p>
      <w:pPr>
        <w:pStyle w:val="NormalWeb"/>
        <w:spacing w:lineRule="auto" w:line="240" w:before="0" w:after="0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DO SISTEMA AGU DE INTELIGÊNCIA JURÍDICA – SAPIENS</w:t>
      </w:r>
    </w:p>
    <w:p>
      <w:pPr>
        <w:pStyle w:val="NormalWeb"/>
        <w:spacing w:lineRule="auto" w:line="240" w:before="0" w:after="0"/>
        <w:jc w:val="both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Web"/>
        <w:spacing w:lineRule="auto" w:line="240" w:before="0" w:after="0"/>
        <w:ind w:left="0" w:right="0" w:firstLine="708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Art. 1º O Sistema AGU de Inteligência Jurídica - SAPIENS é o Sistema Informatizado de Gestão Arquivística de Documentos - SIGAD adotado pela Advocacia-Geral da União - AGU, que possui recursos de apoio à produção de conteúdo jurídico e de controle de fluxos administrativos, com foco na integração com os sistemas informatizados do Poder Judiciário e do Poder Executivo.</w:t>
      </w:r>
    </w:p>
    <w:p>
      <w:pPr>
        <w:pStyle w:val="NormalWeb"/>
        <w:spacing w:lineRule="auto" w:line="240" w:before="0" w:after="0"/>
        <w:ind w:left="0" w:right="0" w:firstLine="708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Web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Web"/>
        <w:spacing w:lineRule="auto" w:line="240" w:before="0" w:after="0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CAPÍTULO II</w:t>
      </w:r>
    </w:p>
    <w:p>
      <w:pPr>
        <w:pStyle w:val="NormalWeb"/>
        <w:spacing w:lineRule="auto" w:line="240" w:before="0" w:after="0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DA CONSTITUIÇÃO E COORDENAÇÃO DO COMITÊ GESTOR NACIONAL DO SAPIENS</w:t>
      </w:r>
    </w:p>
    <w:p>
      <w:pPr>
        <w:pStyle w:val="NormalWeb"/>
        <w:spacing w:lineRule="auto" w:line="240" w:before="0" w:after="0"/>
        <w:ind w:left="0" w:right="0" w:firstLine="708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Web"/>
        <w:spacing w:lineRule="auto" w:line="240" w:before="0" w:after="0"/>
        <w:ind w:left="0" w:right="0" w:firstLine="708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Art. 2º Compete ao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Comitê Gestor Nacional do SAPIENS – CGNS, </w:t>
      </w:r>
      <w:r>
        <w:rPr>
          <w:rFonts w:cs="Times New Roman" w:ascii="Times New Roman" w:hAnsi="Times New Roman"/>
          <w:sz w:val="24"/>
          <w:szCs w:val="24"/>
        </w:rPr>
        <w:t xml:space="preserve">órgão colegiado, de caráter deliberativo, realizar a gestão do sistema SAPIENS, no âmbito da AGU. </w:t>
      </w:r>
    </w:p>
    <w:p>
      <w:pPr>
        <w:pStyle w:val="NormalWeb"/>
        <w:spacing w:lineRule="auto" w:line="240" w:before="0" w:after="0"/>
        <w:ind w:left="0" w:right="0" w:firstLine="708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Web"/>
        <w:spacing w:lineRule="auto" w:line="240" w:before="0" w:after="0"/>
        <w:ind w:left="0" w:right="0" w:firstLine="708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Art. 3º O CGNS é composto por um representante titular e um suplente do Gabinete do Advogado-Geral da União e de cada uma das Comissões Técnicas referidas no art. 8º. </w:t>
      </w:r>
    </w:p>
    <w:p>
      <w:pPr>
        <w:pStyle w:val="NormalWeb"/>
        <w:spacing w:lineRule="auto" w:line="240" w:before="0" w:after="0"/>
        <w:ind w:left="0" w:right="0" w:firstLine="708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Web"/>
        <w:spacing w:lineRule="auto" w:line="240" w:before="0" w:after="0"/>
        <w:ind w:left="0" w:right="0" w:firstLine="708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Art. 4º O coordenador do CGNS será indicado por ato do Advogado-Geral da União. </w:t>
      </w:r>
    </w:p>
    <w:p>
      <w:pPr>
        <w:pStyle w:val="NormalWeb"/>
        <w:spacing w:lineRule="auto" w:line="240" w:before="0" w:after="0"/>
        <w:ind w:left="0" w:right="0" w:firstLine="708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Web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Web"/>
        <w:spacing w:lineRule="auto" w:line="240" w:before="0" w:after="0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CAPÍTULO III</w:t>
      </w:r>
    </w:p>
    <w:p>
      <w:pPr>
        <w:pStyle w:val="NormalWeb"/>
        <w:spacing w:lineRule="auto" w:line="240" w:before="0" w:after="0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DAS COMPETÊNCIAS DO COMITÊ GESTOR NACIONAL DO SAPIENS</w:t>
      </w:r>
    </w:p>
    <w:p>
      <w:pPr>
        <w:pStyle w:val="NormalWeb"/>
        <w:spacing w:lineRule="auto" w:line="240" w:before="0" w:after="0"/>
        <w:jc w:val="both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Web"/>
        <w:spacing w:lineRule="auto" w:line="240" w:before="0" w:after="0"/>
        <w:ind w:left="0" w:right="0" w:firstLine="708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Art. 5º O CGNS tem por objetivo auxiliar e subsidiar a AGU na gestão dos assuntos relacionados ao SAPIENS, competindo-lhe: </w:t>
      </w:r>
    </w:p>
    <w:p>
      <w:pPr>
        <w:pStyle w:val="NormalWeb"/>
        <w:spacing w:lineRule="auto" w:line="240" w:before="0" w:after="0"/>
        <w:ind w:left="0" w:right="0" w:firstLine="708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Web"/>
        <w:spacing w:lineRule="auto" w:line="240" w:before="0" w:after="0"/>
        <w:ind w:left="0" w:right="0" w:firstLine="708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I - compor os interesses das diversas áreas da AGU demandantes do SAPIENS, identificando e priorizando necessidades; </w:t>
      </w:r>
    </w:p>
    <w:p>
      <w:pPr>
        <w:pStyle w:val="NormalWeb"/>
        <w:spacing w:lineRule="auto" w:line="240" w:before="0" w:after="0"/>
        <w:ind w:left="0" w:right="0" w:firstLine="708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Web"/>
        <w:spacing w:lineRule="auto" w:line="240" w:before="0" w:after="0"/>
        <w:ind w:left="0" w:right="0" w:firstLine="708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II - debater a edição e revisão das políticas e diretrizes relacionadas ao SAPIENS e suas funcionalidades, inclusive as metas de minimização de riscos e do aumento do nível de segurança das informações do próprio sistema; </w:t>
      </w:r>
    </w:p>
    <w:p>
      <w:pPr>
        <w:pStyle w:val="NormalWeb"/>
        <w:spacing w:lineRule="auto" w:line="240" w:before="0" w:after="0"/>
        <w:ind w:left="0" w:right="0" w:firstLine="708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Web"/>
        <w:spacing w:lineRule="auto" w:line="240" w:before="0" w:after="0"/>
        <w:ind w:left="0" w:right="0" w:firstLine="708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III - avaliar e controlar a gestão e a execução das ações relacionadas ao SAPIENS na AGU;</w:t>
      </w:r>
    </w:p>
    <w:p>
      <w:pPr>
        <w:pStyle w:val="NormalWeb"/>
        <w:spacing w:lineRule="auto" w:line="240" w:before="0" w:after="0"/>
        <w:ind w:left="0" w:right="0" w:firstLine="708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Web"/>
        <w:spacing w:lineRule="auto" w:line="240" w:before="0" w:after="0"/>
        <w:ind w:left="0" w:right="0" w:firstLine="708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IV - debater e aprovar as necessidades de evolução, de ajuste e de adaptação do SAPIENS, em razão das especificidades de cada área quanto às funcionalidades e utilidade do sistema no âmbito da AGU; </w:t>
      </w:r>
    </w:p>
    <w:p>
      <w:pPr>
        <w:pStyle w:val="NormalWeb"/>
        <w:spacing w:lineRule="auto" w:line="240" w:before="0" w:after="0"/>
        <w:ind w:left="0" w:right="0" w:firstLine="708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Web"/>
        <w:spacing w:lineRule="auto" w:line="240" w:before="0" w:after="0"/>
        <w:ind w:left="0" w:right="0" w:firstLine="708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 - estabelecer, acompanhar e promover a priorização das demandas corretivas, evolutivas e adaptativas relativas ao SAPIENS;</w:t>
      </w:r>
    </w:p>
    <w:p>
      <w:pPr>
        <w:pStyle w:val="NormalWeb"/>
        <w:spacing w:lineRule="auto" w:line="240" w:before="0" w:after="0"/>
        <w:ind w:left="0" w:right="0" w:firstLine="708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Web"/>
        <w:spacing w:lineRule="auto" w:line="240" w:before="0" w:after="0"/>
        <w:ind w:left="0" w:right="0" w:firstLine="708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VI – planejar, estabelecer e aprovar alterações sobre o conteúdo das tabelas de referência do SAPIENS, promovendo a generalização e a racionalização do respectivo conteúdo, sempre que possível;</w:t>
      </w:r>
    </w:p>
    <w:p>
      <w:pPr>
        <w:pStyle w:val="NormalWeb"/>
        <w:spacing w:lineRule="auto" w:line="240" w:before="0" w:after="0"/>
        <w:ind w:left="0" w:right="0" w:firstLine="708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ind w:left="0" w:right="0" w:firstLine="708"/>
        <w:jc w:val="both"/>
        <w:rPr>
          <w:rFonts w:eastAsia="Times New Roman" w:cs="Times New Roman" w:ascii="Times New Roman" w:hAnsi="Times New Roman"/>
          <w:color w:val="000000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zh-CN"/>
        </w:rPr>
        <w:t>VII - submeter normas disciplinadoras do sistema à aprovação do Advogado-Geral da União; e</w:t>
      </w:r>
    </w:p>
    <w:p>
      <w:pPr>
        <w:pStyle w:val="Normal"/>
        <w:suppressAutoHyphens w:val="true"/>
        <w:spacing w:lineRule="auto" w:line="240" w:before="0" w:after="0"/>
        <w:ind w:left="0" w:right="0" w:firstLine="708"/>
        <w:jc w:val="both"/>
        <w:rPr>
          <w:rFonts w:eastAsia="Times New Roman" w:cs="Times New Roman" w:ascii="Times New Roman" w:hAnsi="Times New Roman"/>
          <w:color w:val="000000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ind w:left="0" w:right="0" w:firstLine="708"/>
        <w:jc w:val="both"/>
        <w:rPr>
          <w:rFonts w:eastAsia="Times New Roman" w:cs="Times New Roman" w:ascii="Times New Roman" w:hAnsi="Times New Roman"/>
          <w:color w:val="000000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zh-CN"/>
        </w:rPr>
        <w:t>VIII - autorizar a implementação de mudanças, inclusive de cronograma de implantação e de liberação de versões.</w:t>
      </w:r>
    </w:p>
    <w:p>
      <w:pPr>
        <w:pStyle w:val="Normal"/>
        <w:suppressAutoHyphens w:val="true"/>
        <w:spacing w:lineRule="auto" w:line="240" w:before="0" w:after="0"/>
        <w:ind w:left="0" w:right="0" w:firstLine="708"/>
        <w:jc w:val="both"/>
        <w:rPr>
          <w:rFonts w:eastAsia="Times New Roman" w:cs="Times New Roman" w:ascii="Times New Roman" w:hAnsi="Times New Roman"/>
          <w:color w:val="000000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zh-CN"/>
        </w:rPr>
      </w:r>
    </w:p>
    <w:p>
      <w:pPr>
        <w:pStyle w:val="NormalWeb"/>
        <w:spacing w:lineRule="auto" w:line="240" w:before="0" w:after="0"/>
        <w:ind w:left="0" w:right="0" w:firstLine="708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Parágrafo único. As competências do CGNS não afastam as competências do Comitê de Tecnologia da Advocacia-Geral da União - CTEC, previstas na Portaria nº 586, de 27 de dezembro de 2011.</w:t>
      </w:r>
    </w:p>
    <w:p>
      <w:pPr>
        <w:pStyle w:val="NormalWeb"/>
        <w:spacing w:lineRule="auto" w:line="240" w:before="0" w:after="0"/>
        <w:ind w:left="0" w:right="0" w:firstLine="708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Web"/>
        <w:spacing w:lineRule="auto" w:line="240" w:before="0" w:after="0"/>
        <w:ind w:left="0" w:right="0" w:firstLine="708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Art. 6º São atribuições do Coordenador do CGNS: </w:t>
      </w:r>
    </w:p>
    <w:p>
      <w:pPr>
        <w:pStyle w:val="NormalWeb"/>
        <w:spacing w:lineRule="auto" w:line="240" w:before="0" w:after="0"/>
        <w:ind w:left="0" w:right="0" w:firstLine="708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Web"/>
        <w:spacing w:lineRule="auto" w:line="240" w:before="0" w:after="0"/>
        <w:ind w:left="0" w:right="0" w:firstLine="708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I - convocar e dirigir as reuniões do Comitê; </w:t>
      </w:r>
    </w:p>
    <w:p>
      <w:pPr>
        <w:pStyle w:val="NormalWeb"/>
        <w:spacing w:lineRule="auto" w:line="240" w:before="0" w:after="0"/>
        <w:ind w:left="0" w:right="0" w:firstLine="708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Web"/>
        <w:spacing w:lineRule="auto" w:line="240" w:before="0" w:after="0"/>
        <w:ind w:left="0" w:right="0" w:firstLine="708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II - aprovar a pauta da reunião e designar relator para os assuntos a serem apreciados pelo Comitê; </w:t>
      </w:r>
    </w:p>
    <w:p>
      <w:pPr>
        <w:pStyle w:val="NormalWeb"/>
        <w:spacing w:lineRule="auto" w:line="240" w:before="0" w:after="0"/>
        <w:ind w:left="0" w:right="0" w:firstLine="708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Web"/>
        <w:spacing w:lineRule="auto" w:line="240" w:before="0" w:after="0"/>
        <w:ind w:left="0" w:right="0" w:firstLine="708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III - submeter à votação as matérias a serem deliberadas, ordenar o uso da palavra, apurar os votos e proclamar os resultados; e</w:t>
      </w:r>
    </w:p>
    <w:p>
      <w:pPr>
        <w:pStyle w:val="NormalWeb"/>
        <w:spacing w:lineRule="auto" w:line="240" w:before="0" w:after="0"/>
        <w:ind w:left="0" w:right="0" w:firstLine="708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Web"/>
        <w:spacing w:lineRule="auto" w:line="240" w:before="0" w:after="0"/>
        <w:ind w:left="0" w:right="0" w:firstLine="708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IV - cumprir e fazer cumprir as decisões do Comitê. </w:t>
      </w:r>
    </w:p>
    <w:p>
      <w:pPr>
        <w:pStyle w:val="NormalWeb"/>
        <w:spacing w:lineRule="auto" w:line="240" w:before="0" w:after="0"/>
        <w:ind w:left="0" w:right="0" w:firstLine="708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Web"/>
        <w:spacing w:lineRule="auto" w:line="240" w:before="0" w:after="0"/>
        <w:ind w:left="0" w:right="0" w:firstLine="708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Art. 7º Aos demais membros do Comitê incumbe: </w:t>
      </w:r>
    </w:p>
    <w:p>
      <w:pPr>
        <w:pStyle w:val="NormalWeb"/>
        <w:spacing w:lineRule="auto" w:line="240" w:before="0" w:after="0"/>
        <w:ind w:left="0" w:right="0" w:firstLine="708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Web"/>
        <w:spacing w:lineRule="auto" w:line="240" w:before="0" w:after="0"/>
        <w:ind w:left="0" w:right="0" w:firstLine="708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I – propor a discussão de matérias e minutas para análise e deliberação do Comitê; </w:t>
      </w:r>
    </w:p>
    <w:p>
      <w:pPr>
        <w:pStyle w:val="NormalWeb"/>
        <w:spacing w:lineRule="auto" w:line="240" w:before="0" w:after="0"/>
        <w:ind w:left="0" w:right="0" w:firstLine="708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Web"/>
        <w:spacing w:lineRule="auto" w:line="240" w:before="0" w:after="0"/>
        <w:ind w:left="0" w:right="0" w:firstLine="708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II - propor, em caso de urgência ou relevância, a convocação de reuniões extraordinárias do CGNS; </w:t>
      </w:r>
    </w:p>
    <w:p>
      <w:pPr>
        <w:pStyle w:val="NormalWeb"/>
        <w:spacing w:lineRule="auto" w:line="240" w:before="0" w:after="0"/>
        <w:ind w:left="0" w:right="0" w:firstLine="708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Web"/>
        <w:spacing w:lineRule="auto" w:line="240" w:before="0" w:after="0"/>
        <w:ind w:left="0" w:right="0" w:firstLine="708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III - propor, em caso de urgência ou relevância, alteração da pauta da reunião; </w:t>
      </w:r>
    </w:p>
    <w:p>
      <w:pPr>
        <w:pStyle w:val="NormalWeb"/>
        <w:spacing w:lineRule="auto" w:line="240" w:before="0" w:after="0"/>
        <w:ind w:left="0" w:right="0" w:firstLine="708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Web"/>
        <w:spacing w:lineRule="auto" w:line="240" w:before="0" w:after="0"/>
        <w:ind w:left="0" w:right="0" w:firstLine="708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IV - pedir vista do assunto objeto de deliberação; e </w:t>
      </w:r>
    </w:p>
    <w:p>
      <w:pPr>
        <w:pStyle w:val="NormalWeb"/>
        <w:spacing w:lineRule="auto" w:line="240" w:before="0" w:after="0"/>
        <w:ind w:left="0" w:right="0" w:firstLine="708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 - manifestar-se, expressa e imediatamente, sobre o exercício ou renúncia do direito ao pedido de vista, quando solicitado por outro membro.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Web"/>
        <w:spacing w:lineRule="auto" w:line="240" w:before="0" w:after="0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CAPÍTULO IV</w:t>
      </w:r>
    </w:p>
    <w:p>
      <w:pPr>
        <w:pStyle w:val="NormalWeb"/>
        <w:spacing w:lineRule="auto" w:line="240" w:before="0" w:after="0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DA CONSTITUIÇÃO E DAS COMPETÊNCIAS DAS COMISSÕES TÉCNICAS</w:t>
      </w:r>
    </w:p>
    <w:p>
      <w:pPr>
        <w:pStyle w:val="NormalWeb"/>
        <w:spacing w:lineRule="auto" w:line="240" w:before="0" w:after="0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Web"/>
        <w:spacing w:lineRule="auto" w:line="240" w:before="0" w:after="0"/>
        <w:ind w:left="0" w:right="0" w:firstLine="708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Art. 8º As Comissões Técnicas - CT-SAPIENS são constituídas por um titular e um suplente, indicados pelos órgãos centrais, dividindo-se em temas:</w:t>
      </w:r>
    </w:p>
    <w:p>
      <w:pPr>
        <w:pStyle w:val="NormalWeb"/>
        <w:spacing w:lineRule="auto" w:line="240" w:before="0" w:after="0"/>
        <w:ind w:left="0" w:right="0" w:firstLine="708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Web"/>
        <w:spacing w:lineRule="auto" w:line="240" w:before="0" w:after="0"/>
        <w:ind w:left="0" w:right="0" w:firstLine="708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 – Comissão Técnica de Matéria Contenciosa - CTCONT-SAPIENS:</w:t>
      </w:r>
    </w:p>
    <w:p>
      <w:pPr>
        <w:pStyle w:val="NormalWeb"/>
        <w:spacing w:lineRule="auto" w:line="240" w:before="0" w:after="0"/>
        <w:ind w:left="0" w:right="0" w:firstLine="708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Web"/>
        <w:numPr>
          <w:ilvl w:val="0"/>
          <w:numId w:val="2"/>
        </w:numPr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Procuradoria-Geral da União;</w:t>
      </w:r>
    </w:p>
    <w:p>
      <w:pPr>
        <w:pStyle w:val="NormalWeb"/>
        <w:spacing w:lineRule="auto" w:line="240" w:before="0" w:after="0"/>
        <w:ind w:left="1068" w:right="0" w:hanging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Web"/>
        <w:numPr>
          <w:ilvl w:val="0"/>
          <w:numId w:val="2"/>
        </w:numPr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Procuradoria-Geral Federal; </w:t>
      </w:r>
    </w:p>
    <w:p>
      <w:pPr>
        <w:pStyle w:val="NormalWeb"/>
        <w:spacing w:lineRule="auto" w:line="240" w:before="0" w:after="0"/>
        <w:ind w:left="1068" w:right="0" w:hanging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Web"/>
        <w:numPr>
          <w:ilvl w:val="0"/>
          <w:numId w:val="2"/>
        </w:numPr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Secretaria-Geral de Contencioso; e</w:t>
      </w:r>
    </w:p>
    <w:p>
      <w:pPr>
        <w:pStyle w:val="NormalWeb"/>
        <w:spacing w:lineRule="auto" w:line="240" w:before="0" w:after="0"/>
        <w:ind w:left="1068" w:right="0" w:hanging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Web"/>
        <w:numPr>
          <w:ilvl w:val="0"/>
          <w:numId w:val="2"/>
        </w:numPr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Consultoria-Geral </w:t>
      </w:r>
      <w:commentRangeStart w:id="0"/>
      <w:r>
        <w:rPr>
          <w:rFonts w:cs="Times New Roman" w:ascii="Times New Roman" w:hAnsi="Times New Roman"/>
          <w:sz w:val="24"/>
          <w:szCs w:val="24"/>
        </w:rPr>
        <w:t>da</w:t>
      </w:r>
      <w:commentRangeEnd w:id="0"/>
      <w:r>
        <w:rPr>
          <w:rFonts w:cs="Times New Roman" w:ascii="Times New Roman" w:hAnsi="Times New Roman"/>
          <w:sz w:val="24"/>
          <w:szCs w:val="24"/>
        </w:rPr>
      </w:r>
      <w:r>
        <w:rPr>
          <w:rFonts w:cs="Times New Roman" w:ascii="Times New Roman" w:hAnsi="Times New Roman"/>
          <w:sz w:val="24"/>
          <w:szCs w:val="24"/>
        </w:rPr>
        <w:commentReference w:id="0"/>
      </w:r>
      <w:r>
        <w:rPr>
          <w:rFonts w:cs="Times New Roman" w:ascii="Times New Roman" w:hAnsi="Times New Roman"/>
          <w:sz w:val="24"/>
          <w:szCs w:val="24"/>
        </w:rPr>
        <w:commentReference w:id="1"/>
      </w:r>
      <w:r>
        <w:rPr>
          <w:rFonts w:cs="Times New Roman" w:ascii="Times New Roman" w:hAnsi="Times New Roman"/>
          <w:sz w:val="24"/>
          <w:szCs w:val="24"/>
        </w:rPr>
        <w:t xml:space="preserve"> União.</w:t>
      </w:r>
    </w:p>
    <w:p>
      <w:pPr>
        <w:pStyle w:val="NormalWeb"/>
        <w:spacing w:lineRule="auto" w:line="240" w:before="0" w:after="0"/>
        <w:ind w:left="1068" w:right="0" w:hanging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Web"/>
        <w:spacing w:lineRule="auto" w:line="240" w:before="0" w:after="0"/>
        <w:ind w:left="0" w:right="0" w:firstLine="708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II – Comissão Técnica de Matéria Consultiva, CTCONS-SAPIENS:</w:t>
      </w:r>
    </w:p>
    <w:p>
      <w:pPr>
        <w:pStyle w:val="NormalWeb"/>
        <w:spacing w:lineRule="auto" w:line="240" w:before="0" w:after="0"/>
        <w:ind w:left="0" w:right="0" w:firstLine="708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Web"/>
        <w:numPr>
          <w:ilvl w:val="0"/>
          <w:numId w:val="4"/>
        </w:numPr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Consultoria-Geral da União;</w:t>
      </w:r>
    </w:p>
    <w:p>
      <w:pPr>
        <w:pStyle w:val="NormalWeb"/>
        <w:spacing w:lineRule="auto" w:line="240" w:before="0" w:after="0"/>
        <w:ind w:left="1068" w:right="0" w:hanging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Web"/>
        <w:numPr>
          <w:ilvl w:val="0"/>
          <w:numId w:val="4"/>
        </w:numPr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Procuradoria-Geral da União; </w:t>
      </w:r>
    </w:p>
    <w:p>
      <w:pPr>
        <w:pStyle w:val="NormalWeb"/>
        <w:spacing w:lineRule="auto" w:line="240" w:before="0" w:after="0"/>
        <w:ind w:left="0" w:right="0" w:firstLine="708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Web"/>
        <w:numPr>
          <w:ilvl w:val="0"/>
          <w:numId w:val="4"/>
        </w:numPr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Procuradoria-Geral Federal; e</w:t>
      </w:r>
    </w:p>
    <w:p>
      <w:pPr>
        <w:pStyle w:val="NormalWeb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Web"/>
        <w:numPr>
          <w:ilvl w:val="0"/>
          <w:numId w:val="4"/>
        </w:numPr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Secretaria-Geral de Contencioso.</w:t>
      </w:r>
    </w:p>
    <w:p>
      <w:pPr>
        <w:pStyle w:val="NormalWeb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Web"/>
        <w:spacing w:lineRule="auto" w:line="240" w:before="0" w:after="0"/>
        <w:ind w:left="0" w:right="0" w:firstLine="708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III – Comissão Técnica de Matéria Administrativa, CTADM-SAPIENS: </w:t>
      </w:r>
    </w:p>
    <w:p>
      <w:pPr>
        <w:pStyle w:val="NormalWeb"/>
        <w:spacing w:lineRule="auto" w:line="240" w:before="0" w:after="0"/>
        <w:ind w:left="0" w:right="0" w:firstLine="708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Web"/>
        <w:numPr>
          <w:ilvl w:val="0"/>
          <w:numId w:val="3"/>
        </w:numPr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Gabinete do Advogado-Geral da União; </w:t>
      </w:r>
    </w:p>
    <w:p>
      <w:pPr>
        <w:pStyle w:val="NormalWeb"/>
        <w:spacing w:lineRule="auto" w:line="240" w:before="0" w:after="0"/>
        <w:ind w:left="1068" w:right="0" w:hanging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Web"/>
        <w:numPr>
          <w:ilvl w:val="0"/>
          <w:numId w:val="3"/>
        </w:numPr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Secretaria-Geral de Administração; </w:t>
      </w:r>
    </w:p>
    <w:p>
      <w:pPr>
        <w:pStyle w:val="NormalWeb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Web"/>
        <w:numPr>
          <w:ilvl w:val="0"/>
          <w:numId w:val="3"/>
        </w:numPr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Escola da Advocacia-Geral da União; e</w:t>
      </w:r>
    </w:p>
    <w:p>
      <w:pPr>
        <w:pStyle w:val="NormalWeb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Web"/>
        <w:numPr>
          <w:ilvl w:val="0"/>
          <w:numId w:val="3"/>
        </w:numPr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Ouvidoria da Advocacia-Geral da União.</w:t>
      </w:r>
    </w:p>
    <w:p>
      <w:pPr>
        <w:pStyle w:val="NormalWeb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Web"/>
        <w:spacing w:lineRule="auto" w:line="240" w:before="0" w:after="0"/>
        <w:ind w:left="0" w:right="0" w:firstLine="708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IV – Comissão Técnica de Matéria Correicional, CTCOR-SAPIENS:</w:t>
      </w:r>
    </w:p>
    <w:p>
      <w:pPr>
        <w:pStyle w:val="NormalWeb"/>
        <w:spacing w:lineRule="auto" w:line="240" w:before="0" w:after="0"/>
        <w:ind w:left="0" w:right="0" w:firstLine="708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Web"/>
        <w:numPr>
          <w:ilvl w:val="0"/>
          <w:numId w:val="1"/>
        </w:numPr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Corregedoria-Geral da Advocacia da União;</w:t>
      </w:r>
    </w:p>
    <w:p>
      <w:pPr>
        <w:pStyle w:val="NormalWeb"/>
        <w:spacing w:lineRule="auto" w:line="240" w:before="0" w:after="0"/>
        <w:ind w:left="1068" w:right="0" w:hanging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Web"/>
        <w:numPr>
          <w:ilvl w:val="0"/>
          <w:numId w:val="1"/>
        </w:numPr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Procuradoria-Geral Federal; e</w:t>
      </w:r>
    </w:p>
    <w:p>
      <w:pPr>
        <w:pStyle w:val="NormalWeb"/>
        <w:spacing w:lineRule="auto" w:line="240" w:before="0" w:after="0"/>
        <w:ind w:left="1068" w:right="0" w:hanging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Web"/>
        <w:numPr>
          <w:ilvl w:val="0"/>
          <w:numId w:val="1"/>
        </w:numPr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Secretaria-Geral de Administração.</w:t>
      </w:r>
    </w:p>
    <w:p>
      <w:pPr>
        <w:pStyle w:val="NormalWeb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Web"/>
        <w:spacing w:lineRule="auto" w:line="240" w:before="0" w:after="0"/>
        <w:ind w:left="0" w:right="0" w:firstLine="708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 – Comissão Técnica de Apoio à Gestão Estratégica da Informação, CTAGEI:</w:t>
      </w:r>
    </w:p>
    <w:p>
      <w:pPr>
        <w:pStyle w:val="NormalWeb"/>
        <w:spacing w:lineRule="auto" w:line="240" w:before="0" w:after="0"/>
        <w:ind w:left="0" w:right="0" w:firstLine="708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Web"/>
        <w:numPr>
          <w:ilvl w:val="0"/>
          <w:numId w:val="5"/>
        </w:numPr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Secretaria-Geral de Administração;</w:t>
      </w:r>
    </w:p>
    <w:p>
      <w:pPr>
        <w:pStyle w:val="NormalWeb"/>
        <w:spacing w:lineRule="auto" w:line="240" w:before="0" w:after="0"/>
        <w:ind w:left="708" w:right="0" w:hanging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Web"/>
        <w:numPr>
          <w:ilvl w:val="0"/>
          <w:numId w:val="5"/>
        </w:numPr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Departamento de Tecnologia da Informação; </w:t>
      </w:r>
      <w:commentRangeStart w:id="2"/>
      <w:r>
        <w:rPr>
          <w:rFonts w:cs="Times New Roman" w:ascii="Times New Roman" w:hAnsi="Times New Roman"/>
          <w:sz w:val="24"/>
          <w:szCs w:val="24"/>
        </w:rPr>
        <w:t>e</w:t>
      </w:r>
      <w:commentRangeEnd w:id="2"/>
      <w:r>
        <w:rPr>
          <w:rFonts w:cs="Times New Roman" w:ascii="Times New Roman" w:hAnsi="Times New Roman"/>
          <w:sz w:val="24"/>
          <w:szCs w:val="24"/>
        </w:rPr>
      </w:r>
      <w:r>
        <w:rPr>
          <w:rFonts w:cs="Times New Roman" w:ascii="Times New Roman" w:hAnsi="Times New Roman"/>
          <w:sz w:val="24"/>
          <w:szCs w:val="24"/>
        </w:rPr>
        <w:commentReference w:id="2"/>
      </w:r>
    </w:p>
    <w:p>
      <w:pPr>
        <w:pStyle w:val="NormalWeb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Web"/>
        <w:numPr>
          <w:ilvl w:val="0"/>
          <w:numId w:val="5"/>
        </w:numPr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Coordenação-Geral de Sistemas da Informação.</w:t>
      </w:r>
    </w:p>
    <w:p>
      <w:pPr>
        <w:pStyle w:val="NormalWeb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Web"/>
        <w:spacing w:lineRule="auto" w:line="240" w:before="0" w:after="0"/>
        <w:ind w:left="0" w:right="0" w:firstLine="708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§ 1º Caberá ao coordenador do CGNS a edição de ato de designação dos membros das Comissões Técnicas elencadas nos incisos deste artigo.</w:t>
      </w:r>
    </w:p>
    <w:p>
      <w:pPr>
        <w:pStyle w:val="NormalWeb"/>
        <w:spacing w:lineRule="auto" w:line="240" w:before="0" w:after="0"/>
        <w:ind w:left="0" w:right="0" w:firstLine="708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Web"/>
        <w:spacing w:lineRule="auto" w:line="240" w:before="0" w:after="0"/>
        <w:ind w:left="0" w:right="0" w:firstLine="708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§ 2º Compete ao coordenador de Comissão Técnica receber e dar encaminhamento aos processos distribuídos pelo coordenador do CGNS à Comissão Técnica.</w:t>
      </w:r>
    </w:p>
    <w:p>
      <w:pPr>
        <w:pStyle w:val="NormalWeb"/>
        <w:spacing w:lineRule="auto" w:line="240" w:before="0" w:after="0"/>
        <w:ind w:left="0" w:right="0" w:firstLine="708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Web"/>
        <w:spacing w:lineRule="auto" w:line="240" w:before="0" w:after="0"/>
        <w:ind w:left="0" w:right="0" w:firstLine="708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§ 3º O coordenador de Comissão Técnica será indicado por seus membros na primeira reunião de instalação da respectiva Comissão Técnica, sendo designado pelo coordenador do CGNS.</w:t>
      </w:r>
    </w:p>
    <w:p>
      <w:pPr>
        <w:pStyle w:val="NormalWeb"/>
        <w:spacing w:lineRule="auto" w:line="240" w:before="0" w:after="0"/>
        <w:ind w:left="0" w:right="0" w:firstLine="36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Web"/>
        <w:spacing w:lineRule="auto" w:line="240" w:before="0" w:after="0"/>
        <w:ind w:left="0" w:right="0" w:firstLine="708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Art. 9º Compete às Comissões Técnicas:</w:t>
      </w:r>
    </w:p>
    <w:p>
      <w:pPr>
        <w:pStyle w:val="NormalWeb"/>
        <w:spacing w:lineRule="auto" w:line="240" w:before="0" w:after="0"/>
        <w:ind w:left="0" w:right="0" w:firstLine="708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Web"/>
        <w:spacing w:lineRule="auto" w:line="240" w:before="0" w:after="0"/>
        <w:ind w:left="0" w:right="0" w:firstLine="708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 - a análise e manifestação preliminar sobre propostas de manutenção evolutiva, adaptativa ou corretiva do sistema e de outras solicitações;</w:t>
      </w:r>
    </w:p>
    <w:p>
      <w:pPr>
        <w:pStyle w:val="NormalWeb"/>
        <w:spacing w:lineRule="auto" w:line="240" w:before="0" w:after="0"/>
        <w:ind w:left="0" w:right="0" w:firstLine="708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Web"/>
        <w:spacing w:lineRule="auto" w:line="240" w:before="0" w:after="0"/>
        <w:ind w:left="0" w:right="0" w:firstLine="708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II – a proposição de criação ou aprimoramento de ferramentas ligadas especificamente às suas respectivas áreas de atuação, para decisão final do Comitê;</w:t>
      </w:r>
    </w:p>
    <w:p>
      <w:pPr>
        <w:pStyle w:val="NormalWeb"/>
        <w:spacing w:lineRule="auto" w:line="240" w:before="0" w:after="0"/>
        <w:ind w:left="0" w:right="0" w:firstLine="708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Web"/>
        <w:spacing w:lineRule="auto" w:line="240" w:before="0" w:after="0"/>
        <w:ind w:left="0" w:right="0" w:firstLine="708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III – a consolidação, após os debates, das proposições, com encaminhamento ao CGNS;</w:t>
      </w:r>
    </w:p>
    <w:p>
      <w:pPr>
        <w:pStyle w:val="NormalWeb"/>
        <w:spacing w:lineRule="auto" w:line="240" w:before="0" w:after="0"/>
        <w:ind w:left="0" w:right="0" w:firstLine="708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Web"/>
        <w:spacing w:lineRule="auto" w:line="240" w:before="0" w:after="0"/>
        <w:ind w:left="0" w:right="0" w:firstLine="708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IV – a indicação de representante para as reuniões do CGNS; e</w:t>
      </w:r>
    </w:p>
    <w:p>
      <w:pPr>
        <w:pStyle w:val="NormalWeb"/>
        <w:spacing w:lineRule="auto" w:line="240" w:before="0" w:after="0"/>
        <w:ind w:left="0" w:right="0" w:firstLine="708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Web"/>
        <w:spacing w:lineRule="auto" w:line="240" w:before="0" w:after="0"/>
        <w:ind w:left="0" w:right="0" w:firstLine="708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 – a constituição de grupos de trabalho com a finalidade de examinar e propor soluções para temas específicos.</w:t>
      </w:r>
    </w:p>
    <w:p>
      <w:pPr>
        <w:pStyle w:val="NormalWeb"/>
        <w:spacing w:lineRule="auto" w:line="240" w:before="0" w:after="0"/>
        <w:ind w:left="0" w:right="0" w:firstLine="708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Web"/>
        <w:spacing w:lineRule="auto" w:line="240" w:before="0" w:after="0"/>
        <w:ind w:left="0" w:right="0" w:firstLine="708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Art. 10 As disposições relativas aos CGNS previstas neste regimento aplicam-se, no que couber, às Comissões Técnicas.</w:t>
      </w:r>
    </w:p>
    <w:p>
      <w:pPr>
        <w:pStyle w:val="NormalWeb"/>
        <w:spacing w:lineRule="auto" w:line="240" w:before="0" w:after="0"/>
        <w:ind w:left="0" w:right="0" w:firstLine="708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Web"/>
        <w:spacing w:lineRule="auto" w:line="240" w:before="0" w:after="0"/>
        <w:jc w:val="both"/>
        <w:rPr>
          <w:rFonts w:cs="Times New Roman" w:ascii="Times New Roman" w:hAnsi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</w:r>
    </w:p>
    <w:p>
      <w:pPr>
        <w:pStyle w:val="NormalWeb"/>
        <w:spacing w:lineRule="auto" w:line="240" w:before="0" w:after="0"/>
        <w:jc w:val="center"/>
        <w:rPr>
          <w:rFonts w:cs="Times New Roman" w:ascii="Times New Roman" w:hAnsi="Times New Roman"/>
          <w:b/>
          <w:color w:val="00000A"/>
          <w:sz w:val="24"/>
          <w:szCs w:val="24"/>
        </w:rPr>
      </w:pPr>
      <w:r>
        <w:rPr>
          <w:rFonts w:cs="Times New Roman" w:ascii="Times New Roman" w:hAnsi="Times New Roman"/>
          <w:b/>
          <w:color w:val="00000A"/>
          <w:sz w:val="24"/>
          <w:szCs w:val="24"/>
        </w:rPr>
        <w:t>CAPÍTULO V</w:t>
      </w:r>
    </w:p>
    <w:p>
      <w:pPr>
        <w:pStyle w:val="NormalWeb"/>
        <w:spacing w:lineRule="auto" w:line="240" w:before="0" w:after="0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DO APOIO ÀS ATIVIDADES DO CGNS</w:t>
      </w:r>
    </w:p>
    <w:p>
      <w:pPr>
        <w:pStyle w:val="NormalWeb"/>
        <w:spacing w:lineRule="auto" w:line="240" w:before="0" w:after="0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Web"/>
        <w:spacing w:lineRule="auto" w:line="240" w:before="0" w:after="0"/>
        <w:ind w:left="0" w:right="0" w:firstLine="708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Art. 11 A Adjuntoria de Gestão Estratégica prestará o apoio necessário ao funcionamento do CGNS e designará servidor ou membro de Carreira responsável pela secretaria dos trabalhos, com a atribuição de prestar apoio técnico-administrativo ao CGNS, ao seu coordenador e às Comissões Técnicas.</w:t>
      </w:r>
    </w:p>
    <w:p>
      <w:pPr>
        <w:pStyle w:val="NormalWeb"/>
        <w:spacing w:lineRule="auto" w:line="240" w:before="0" w:after="0"/>
        <w:ind w:left="0" w:right="0" w:firstLine="708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Web"/>
        <w:spacing w:lineRule="auto" w:line="240" w:before="0" w:after="0"/>
        <w:ind w:left="0" w:right="0" w:firstLine="708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§ 1º Serão divulgados, via página Wiki do SAPIENS, as seguintes informações referentes aos trabalhos do CGNS: </w:t>
      </w:r>
    </w:p>
    <w:p>
      <w:pPr>
        <w:pStyle w:val="NormalWeb"/>
        <w:spacing w:lineRule="auto" w:line="240" w:before="0" w:after="0"/>
        <w:ind w:left="0" w:right="0" w:firstLine="708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Web"/>
        <w:spacing w:lineRule="auto" w:line="240" w:before="0" w:after="0"/>
        <w:ind w:left="0" w:right="0" w:firstLine="708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I – as atas das sessões ordinárias e extraordinárias; </w:t>
      </w:r>
    </w:p>
    <w:p>
      <w:pPr>
        <w:pStyle w:val="NormalWeb"/>
        <w:spacing w:lineRule="auto" w:line="240" w:before="0" w:after="0"/>
        <w:ind w:left="0" w:right="0" w:firstLine="708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Web"/>
        <w:spacing w:lineRule="auto" w:line="240" w:before="0" w:after="0"/>
        <w:ind w:left="0" w:right="0" w:firstLine="708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II – as resoluções; </w:t>
      </w:r>
    </w:p>
    <w:p>
      <w:pPr>
        <w:pStyle w:val="NormalWeb"/>
        <w:spacing w:lineRule="auto" w:line="240" w:before="0" w:after="0"/>
        <w:ind w:left="0" w:right="0" w:firstLine="708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Web"/>
        <w:spacing w:lineRule="auto" w:line="240" w:before="0" w:after="0"/>
        <w:ind w:left="0" w:right="0" w:firstLine="708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III - informações básicas sobre os seus membros, incluindo dados para comunicação por meio eletrônico; e </w:t>
      </w:r>
    </w:p>
    <w:p>
      <w:pPr>
        <w:pStyle w:val="NormalWeb"/>
        <w:spacing w:lineRule="auto" w:line="240" w:before="0" w:after="0"/>
        <w:ind w:left="0" w:right="0" w:firstLine="708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Web"/>
        <w:spacing w:lineRule="auto" w:line="240" w:before="0" w:after="0"/>
        <w:ind w:left="0" w:right="0" w:firstLine="708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IV – a data e a pauta das reuniões ordinárias e extraordinárias do CGNS e de suas Comissões Técnicas. </w:t>
      </w:r>
    </w:p>
    <w:p>
      <w:pPr>
        <w:pStyle w:val="NormalWeb"/>
        <w:spacing w:lineRule="auto" w:line="240" w:before="0" w:after="0"/>
        <w:ind w:left="0" w:right="0" w:firstLine="708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Web"/>
        <w:spacing w:lineRule="auto" w:line="240" w:before="0" w:after="0"/>
        <w:ind w:left="0" w:right="0" w:firstLine="708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§ 2º A divulgação dos atos de que trata este artigo deverá ocorrer no prazo de 5 (cinco) dias úteis, contados da data de sua aprovação. </w:t>
      </w:r>
    </w:p>
    <w:p>
      <w:pPr>
        <w:pStyle w:val="NormalWeb"/>
        <w:spacing w:lineRule="auto" w:line="240" w:before="0" w:after="0"/>
        <w:ind w:left="0" w:right="0" w:firstLine="708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Web"/>
        <w:spacing w:lineRule="auto" w:line="240" w:before="0" w:after="0"/>
        <w:ind w:left="0" w:right="0" w:firstLine="708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§ 3º A Secretaria do CGNS providenciará a expedição e a divulgação dos atos decorrentes das deliberações do CGNS.</w:t>
      </w:r>
    </w:p>
    <w:p>
      <w:pPr>
        <w:pStyle w:val="NormalWeb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Web"/>
        <w:spacing w:lineRule="auto" w:line="240" w:before="0" w:after="0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Web"/>
        <w:spacing w:lineRule="auto" w:line="240" w:before="0" w:after="0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CAPÍTULO VI</w:t>
      </w:r>
    </w:p>
    <w:p>
      <w:pPr>
        <w:pStyle w:val="NormalWeb"/>
        <w:spacing w:lineRule="auto" w:line="240" w:before="0" w:after="0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DO FUNCIONAMENTO E DELIBERAÇÕES DO CGNS</w:t>
      </w:r>
    </w:p>
    <w:p>
      <w:pPr>
        <w:pStyle w:val="NormalWeb"/>
        <w:spacing w:lineRule="auto" w:line="240" w:before="0" w:after="0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Web"/>
        <w:spacing w:lineRule="auto" w:line="240" w:before="0" w:after="0"/>
        <w:ind w:left="0" w:right="0" w:firstLine="708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Art. 12 Os requerimentos serão formulados pelos órgãos centrais ao CGNS. </w:t>
      </w:r>
    </w:p>
    <w:p>
      <w:pPr>
        <w:pStyle w:val="NormalWeb"/>
        <w:spacing w:lineRule="auto" w:line="240" w:before="0" w:after="0"/>
        <w:ind w:left="0" w:right="0" w:firstLine="708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Web"/>
        <w:spacing w:lineRule="auto" w:line="240" w:before="0" w:after="0"/>
        <w:ind w:left="0" w:right="0" w:firstLine="708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§ 1º O coordenador do CGNS distribuirá o requerimento à Comissão Técnica pertinente, para prévia manifestação. </w:t>
      </w:r>
    </w:p>
    <w:p>
      <w:pPr>
        <w:pStyle w:val="NormalWeb"/>
        <w:spacing w:lineRule="auto" w:line="240" w:before="0" w:after="0"/>
        <w:ind w:left="0" w:right="0" w:firstLine="708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Web"/>
        <w:spacing w:lineRule="auto" w:line="240" w:before="0" w:after="0"/>
        <w:ind w:left="0" w:right="0" w:firstLine="708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§ 2º Após a análise prevista no parágrafo anterior, o coordenador designará relator.</w:t>
      </w:r>
    </w:p>
    <w:p>
      <w:pPr>
        <w:pStyle w:val="NormalWeb"/>
        <w:spacing w:lineRule="auto" w:line="240" w:before="0" w:after="0"/>
        <w:ind w:left="0" w:right="0" w:firstLine="708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§ 3º O relator solicitará a inclusão em pauta, abrindo vista para os demais membros. 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§ 4º A inclusão em pauta deve ser feita segundo a ordem cronológica de apresentação, na primeira sessão com pauta disponível, ressalvados os casos de urgência e relevância que serão submetidos ao coordenador do CGNS, para deliberação sobre inclusão imediata em pauta ou indicação de reunião extraordinária.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Web"/>
        <w:spacing w:lineRule="auto" w:line="240" w:before="0" w:after="0"/>
        <w:ind w:left="0" w:right="0" w:firstLine="708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Art. 13 O CGNS reunir-se-á bimestralmente, em sessões ordinárias, e extraordinariamente, sempre que necessário, para apreciar e decidir matérias relevantes, urgentes ou inadiáveis.</w:t>
      </w:r>
    </w:p>
    <w:p>
      <w:pPr>
        <w:pStyle w:val="NormalWeb"/>
        <w:spacing w:lineRule="auto" w:line="240" w:before="0" w:after="0"/>
        <w:ind w:left="0" w:right="0" w:firstLine="708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Web"/>
        <w:spacing w:lineRule="auto" w:line="240" w:before="0" w:after="0"/>
        <w:ind w:left="0" w:right="0" w:firstLine="708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§1º A convocação das reuniões ordinárias será realizada com antecedência mínima de 5 (cinco) dias úteis, devendo constar dia, hora, local e pauta dos trabalhos. </w:t>
      </w:r>
    </w:p>
    <w:p>
      <w:pPr>
        <w:pStyle w:val="NormalWeb"/>
        <w:spacing w:lineRule="auto" w:line="240" w:before="0" w:after="0"/>
        <w:ind w:left="0" w:right="0" w:firstLine="708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Web"/>
        <w:spacing w:lineRule="auto" w:line="240" w:before="0" w:after="0"/>
        <w:ind w:left="0" w:right="0" w:firstLine="708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§2º No prazo estabelecido no parágrafo anterior, a pauta das reuniões do CGNS serão divulgadas a todos os membros do Comitê e das Comissões Técnicas previstas no art. 8º. </w:t>
      </w:r>
    </w:p>
    <w:p>
      <w:pPr>
        <w:pStyle w:val="NormalWeb"/>
        <w:spacing w:lineRule="auto" w:line="240" w:before="0" w:after="0"/>
        <w:ind w:left="0" w:right="0" w:firstLine="708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Web"/>
        <w:spacing w:lineRule="auto" w:line="240" w:before="0" w:after="0"/>
        <w:ind w:left="0" w:right="0" w:firstLine="708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§3º A exigência de divulgação estabelecida no parágrafo anterior também se aplica à pauta das reuniões das Comissões Técnicas, nas quais se facultará a participação de representante das demais.</w:t>
      </w:r>
    </w:p>
    <w:p>
      <w:pPr>
        <w:pStyle w:val="NormalWeb"/>
        <w:spacing w:lineRule="auto" w:line="240" w:before="0" w:after="0"/>
        <w:ind w:left="0" w:right="0" w:firstLine="708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Web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ab/>
        <w:t xml:space="preserve">§4º O prazo de que trata o § 1º deste artigo poderá ser excepcionado, nos casos de urgência devidamente justificada. </w:t>
      </w:r>
    </w:p>
    <w:p>
      <w:pPr>
        <w:pStyle w:val="NormalWeb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Web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ab/>
        <w:t xml:space="preserve">§5º A cada reunião o coordenador submeterá os respectivos relatórios ao Adjunto do Advogado-Geral da União que supervisiona a implementação do SAPIENS na AGU. </w:t>
      </w:r>
    </w:p>
    <w:p>
      <w:pPr>
        <w:pStyle w:val="NormalWeb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Web"/>
        <w:spacing w:lineRule="auto" w:line="240" w:before="0" w:after="0"/>
        <w:ind w:left="0" w:right="0" w:firstLine="708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Art. 14 Os titulares são substituídos, em suas ausências, afastamentos ou impedimentos, pelos respectivos suplentes. </w:t>
      </w:r>
    </w:p>
    <w:p>
      <w:pPr>
        <w:pStyle w:val="NormalWeb"/>
        <w:spacing w:lineRule="auto" w:line="240" w:before="0" w:after="0"/>
        <w:ind w:left="0" w:right="0" w:firstLine="708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Web"/>
        <w:spacing w:lineRule="auto" w:line="240" w:before="0" w:after="0"/>
        <w:ind w:left="0" w:right="0" w:firstLine="708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§1º As sessões somente serão instaladas com a presença de todos os membros do Comitê.</w:t>
      </w:r>
    </w:p>
    <w:p>
      <w:pPr>
        <w:pStyle w:val="NormalWeb"/>
        <w:spacing w:lineRule="auto" w:line="240" w:before="0" w:after="0"/>
        <w:ind w:left="0" w:right="0" w:firstLine="708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Web"/>
        <w:spacing w:lineRule="auto" w:line="240" w:before="0" w:after="0"/>
        <w:ind w:left="0" w:right="0" w:firstLine="708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§2º As deliberações ocorrerão por maioria. </w:t>
      </w:r>
    </w:p>
    <w:p>
      <w:pPr>
        <w:pStyle w:val="NormalWeb"/>
        <w:spacing w:lineRule="auto" w:line="240" w:before="0" w:after="0"/>
        <w:ind w:left="0" w:right="0" w:firstLine="708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§3º As atas de reunião do CGNS poderão ser aprovadas posteriormente.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Web"/>
        <w:spacing w:lineRule="auto" w:line="240" w:before="0" w:after="0"/>
        <w:ind w:left="0" w:right="0" w:firstLine="708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Art. 15 Aberta a reunião, será observada a seguinte ordem de providências: </w:t>
      </w:r>
    </w:p>
    <w:p>
      <w:pPr>
        <w:pStyle w:val="NormalWeb"/>
        <w:spacing w:lineRule="auto" w:line="240" w:before="0" w:after="0"/>
        <w:ind w:left="0" w:right="0" w:firstLine="708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Web"/>
        <w:spacing w:lineRule="auto" w:line="240" w:before="0" w:after="0"/>
        <w:ind w:left="0" w:right="0" w:firstLine="708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I - apresentação da pauta dos trabalhos; </w:t>
      </w:r>
    </w:p>
    <w:p>
      <w:pPr>
        <w:pStyle w:val="NormalWeb"/>
        <w:spacing w:lineRule="auto" w:line="240" w:before="0" w:after="0"/>
        <w:ind w:left="0" w:right="0" w:firstLine="708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Web"/>
        <w:spacing w:lineRule="auto" w:line="240" w:before="0" w:after="0"/>
        <w:ind w:left="0" w:right="0" w:firstLine="708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II - comunicações preliminares do Coordenador; e </w:t>
      </w:r>
    </w:p>
    <w:p>
      <w:pPr>
        <w:pStyle w:val="NormalWeb"/>
        <w:spacing w:lineRule="auto" w:line="240" w:before="0" w:after="0"/>
        <w:ind w:left="0" w:right="0" w:firstLine="708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Web"/>
        <w:spacing w:lineRule="auto" w:line="240" w:before="0" w:after="0"/>
        <w:ind w:left="0" w:right="0" w:firstLine="708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III - discussão e votação das matérias com observância da ordem estabelecida na pauta, que só poderá ser invertida por decisão do Coordenador. </w:t>
      </w:r>
    </w:p>
    <w:p>
      <w:pPr>
        <w:pStyle w:val="NormalWeb"/>
        <w:spacing w:lineRule="auto" w:line="240" w:before="0" w:after="0"/>
        <w:ind w:left="0" w:right="0" w:firstLine="708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Web"/>
        <w:spacing w:lineRule="auto" w:line="240" w:before="0" w:after="0"/>
        <w:ind w:left="0" w:right="0" w:firstLine="708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§1º Os membros têm direito à vista de qualquer matéria constante da ordem do dia. </w:t>
      </w:r>
    </w:p>
    <w:p>
      <w:pPr>
        <w:pStyle w:val="NormalWeb"/>
        <w:spacing w:lineRule="auto" w:line="240" w:before="0" w:after="0"/>
        <w:ind w:left="0" w:right="0" w:firstLine="708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Web"/>
        <w:spacing w:lineRule="auto" w:line="240" w:before="0" w:after="0"/>
        <w:ind w:left="0" w:right="0" w:firstLine="708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§2º No caso de vista, o exame do processo será adiado para a sessão ordinária seguinte, podendo os demais membros antecipar seus votos. </w:t>
      </w:r>
    </w:p>
    <w:p>
      <w:pPr>
        <w:pStyle w:val="NormalWeb"/>
        <w:spacing w:lineRule="auto" w:line="240" w:before="0" w:after="0"/>
        <w:ind w:left="0" w:right="0" w:firstLine="708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Web"/>
        <w:spacing w:lineRule="auto" w:line="240" w:before="0" w:after="0"/>
        <w:ind w:left="0" w:right="0" w:firstLine="708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§3º Encerrados os debates sobre cada item da pauta, o coordenador declarará iniciada a votação e passará a palavra ao relator, que proferirá seu voto e, em seguida, aos demais membros. </w:t>
      </w:r>
    </w:p>
    <w:p>
      <w:pPr>
        <w:pStyle w:val="NormalWeb"/>
        <w:spacing w:lineRule="auto" w:line="240" w:before="0" w:after="0"/>
        <w:ind w:left="0" w:right="0" w:firstLine="708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Web"/>
        <w:spacing w:lineRule="auto" w:line="240" w:before="0" w:after="0"/>
        <w:ind w:left="0" w:right="0" w:firstLine="708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§4º É facultada a apresentação das razões de voto até 5 (cinco) dias úteis após o encerramento da sessão. </w:t>
      </w:r>
    </w:p>
    <w:p>
      <w:pPr>
        <w:pStyle w:val="NormalWeb"/>
        <w:spacing w:lineRule="auto" w:line="240" w:before="0" w:after="0"/>
        <w:ind w:left="0" w:right="0" w:firstLine="708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Web"/>
        <w:spacing w:lineRule="auto" w:line="240" w:before="0" w:after="0"/>
        <w:ind w:left="0" w:right="0" w:firstLine="708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§5º O resultado das votações será registrado em ata, e, se for o caso, comunicado ao interessado no prazo de 5 (cinco) dias úteis após o encerramento da sessão. </w:t>
      </w:r>
    </w:p>
    <w:p>
      <w:pPr>
        <w:pStyle w:val="NormalWeb"/>
        <w:spacing w:lineRule="auto" w:line="240" w:before="0" w:after="0"/>
        <w:ind w:left="0" w:right="0" w:firstLine="708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Web"/>
        <w:spacing w:lineRule="auto" w:line="240" w:before="0" w:after="0"/>
        <w:ind w:left="0" w:right="0" w:firstLine="708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Art. 16 O CGNS poderá constituir grupos de trabalho com a finalidade de examinar e propor soluções para temas específicos. </w:t>
      </w:r>
    </w:p>
    <w:p>
      <w:pPr>
        <w:pStyle w:val="NormalWeb"/>
        <w:spacing w:lineRule="auto" w:line="240" w:before="0" w:after="0"/>
        <w:ind w:left="0" w:right="0" w:firstLine="708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Web"/>
        <w:spacing w:lineRule="auto" w:line="240" w:before="0" w:after="0"/>
        <w:ind w:left="0" w:right="0" w:firstLine="708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Parágrafo único. O ato de constituição do grupo de trabalho definirá seus objetivos específicos, sua composição e prazo para a conclusão. </w:t>
      </w:r>
    </w:p>
    <w:p>
      <w:pPr>
        <w:pStyle w:val="NormalWeb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Web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Web"/>
        <w:spacing w:lineRule="auto" w:line="240" w:before="0" w:after="0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CAPÍTULO VII</w:t>
      </w:r>
    </w:p>
    <w:p>
      <w:pPr>
        <w:pStyle w:val="NormalWeb"/>
        <w:spacing w:lineRule="auto" w:line="240" w:before="0" w:after="0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DAS DELIBERAÇÕES POR MEIO ELETRÔNICO</w:t>
      </w:r>
    </w:p>
    <w:p>
      <w:pPr>
        <w:pStyle w:val="NormalWeb"/>
        <w:spacing w:lineRule="auto" w:line="240" w:before="0" w:after="0"/>
        <w:ind w:left="0" w:right="0" w:firstLine="708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Web"/>
        <w:spacing w:lineRule="auto" w:line="240" w:before="0" w:after="0"/>
        <w:ind w:left="0" w:right="0" w:firstLine="708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Art. 17 O CGNS poderá deliberar por meio eletrônico sobre as matérias de sua competência, ressalvado o direito dos membros de destacar qualquer assunto para votação presencial. </w:t>
      </w:r>
    </w:p>
    <w:p>
      <w:pPr>
        <w:pStyle w:val="NormalWeb"/>
        <w:spacing w:lineRule="auto" w:line="240" w:before="0" w:after="0"/>
        <w:ind w:left="0" w:right="0" w:firstLine="708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Web"/>
        <w:spacing w:lineRule="auto" w:line="240" w:before="0" w:after="0"/>
        <w:ind w:left="0" w:right="0" w:firstLine="708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Parágrafo único. Encaminhada a pauta eletrônica, os membros deverão manifestar-se em 2 (dois) dias úteis.</w:t>
      </w:r>
    </w:p>
    <w:p>
      <w:pPr>
        <w:pStyle w:val="NormalWeb"/>
        <w:spacing w:lineRule="auto" w:line="240" w:before="0" w:after="0"/>
        <w:ind w:left="0" w:right="0" w:firstLine="708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Web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Web"/>
        <w:spacing w:lineRule="auto" w:line="240" w:before="0" w:after="0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CAPÍTULO VIII</w:t>
      </w:r>
    </w:p>
    <w:p>
      <w:pPr>
        <w:pStyle w:val="NormalWeb"/>
        <w:spacing w:lineRule="auto" w:line="240" w:before="0" w:after="0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DAS ATAS</w:t>
      </w:r>
    </w:p>
    <w:p>
      <w:pPr>
        <w:pStyle w:val="NormalWeb"/>
        <w:spacing w:lineRule="auto" w:line="240" w:before="0" w:after="0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Web"/>
        <w:spacing w:lineRule="auto" w:line="240" w:before="0" w:after="0"/>
        <w:ind w:left="0" w:right="0" w:firstLine="708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Art. 18 Das reuniões e deliberações, inclusive por meio eletrônico, será lavrada ata sucinta contendo a data da reunião, a indicação dos membros presentes, a relação dos assuntos e os processos apresentados, o resumo dos principais assuntos tratados, as manifestações expressamente solicitadas e a especificação das votações. </w:t>
      </w:r>
    </w:p>
    <w:p>
      <w:pPr>
        <w:pStyle w:val="NormalWeb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Web"/>
        <w:spacing w:lineRule="auto" w:line="240" w:before="0" w:after="0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CAPÍTULO IX</w:t>
      </w:r>
    </w:p>
    <w:p>
      <w:pPr>
        <w:pStyle w:val="NormalWeb"/>
        <w:spacing w:lineRule="auto" w:line="240" w:before="0" w:after="0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DISPOSIÇÕES FINAIS</w:t>
      </w:r>
    </w:p>
    <w:p>
      <w:pPr>
        <w:pStyle w:val="NormalWeb"/>
        <w:spacing w:lineRule="auto" w:line="240" w:before="0" w:after="0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Web"/>
        <w:spacing w:lineRule="auto" w:line="240" w:before="0" w:after="0"/>
        <w:ind w:left="0" w:right="0" w:firstLine="708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Art. 19 Os Órgãos Centrais da AGU deverão manter lista atualizada dos responsáveis designados na forma do art. 4º, relativamente aos órgãos de execução de sua respectiva área de atuação.</w:t>
      </w:r>
    </w:p>
    <w:p>
      <w:pPr>
        <w:pStyle w:val="NormalWeb"/>
        <w:spacing w:lineRule="auto" w:line="240" w:before="0" w:after="0"/>
        <w:ind w:left="0" w:right="0" w:firstLine="708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Web"/>
        <w:spacing w:lineRule="auto" w:line="240" w:before="0" w:after="0"/>
        <w:ind w:left="0" w:right="0" w:firstLine="708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Parágrafo único. Compete ao CGNS, ouvidas as Comissões Técnicas, definir os quantitativos de representantes, formas de atuação e definição de fóruns de discussão.</w:t>
      </w:r>
    </w:p>
    <w:p>
      <w:pPr>
        <w:pStyle w:val="NormalWeb"/>
        <w:spacing w:lineRule="auto" w:line="240" w:before="0" w:after="0"/>
        <w:ind w:left="0" w:right="0" w:firstLine="708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Web"/>
        <w:spacing w:lineRule="auto" w:line="240" w:before="0" w:after="0"/>
        <w:ind w:left="0" w:right="0" w:firstLine="708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Art. 20. Os membros titulares da CTAGEI deverão acompanhar todas as reuniões do CGNS.</w:t>
      </w:r>
    </w:p>
    <w:p>
      <w:pPr>
        <w:pStyle w:val="NormalWeb"/>
        <w:spacing w:lineRule="auto" w:line="240" w:before="0" w:after="0"/>
        <w:ind w:left="0" w:right="0" w:firstLine="708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Web"/>
        <w:spacing w:lineRule="auto" w:line="240" w:before="0" w:after="0"/>
        <w:ind w:left="0" w:right="0" w:firstLine="708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Art. 21 O exercício da função de membro do CGNS é de natureza relevante, preferencial e não onerosa. </w:t>
      </w:r>
    </w:p>
    <w:p>
      <w:pPr>
        <w:pStyle w:val="NormalWeb"/>
        <w:spacing w:lineRule="auto" w:line="240" w:before="0" w:after="0"/>
        <w:ind w:left="0" w:right="0" w:firstLine="708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Web"/>
        <w:spacing w:lineRule="auto" w:line="240" w:before="0" w:after="0"/>
        <w:ind w:left="0" w:right="0" w:firstLine="708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Art. 22 As omissões deste Regimento Interno serão supridas pelo CGNS.</w:t>
      </w:r>
    </w:p>
    <w:p>
      <w:pPr>
        <w:pStyle w:val="NormalWeb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*</w:t>
      </w:r>
      <w:r>
        <w:rPr>
          <w:rFonts w:cs="Times New Roman" w:ascii="Times New Roman" w:hAnsi="Times New Roman"/>
        </w:rPr>
        <w:t xml:space="preserve"> Republicada em virtude de erro material.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comment w:id="0" w:author="Raul Pereira Lisboa" w:date="2014-05-06T11:45:00Z" w:initials="RPL">
    <w:p>
      <w:r>
        <w:rPr/>
        <w:t>Com esta nova configuração as Comissões Técnicas de Contencioso e Consultivo passam a ter idêntica composição!!!</w:t>
      </w:r>
    </w:p>
  </w:comment>
  <w:comment w:id="1" w:author="Tânia Patrícia de Lara Vaz" w:date="2014-05-06T14:40:00Z" w:initials="TPdLV">
    <w:p>
      <w:r>
        <w:rPr/>
        <w:t xml:space="preserve">É isto mesmo, Dr. Raul. Isto foi definido pelos órgãos em reunião com a Dra. Rosangela. </w:t>
      </w:r>
    </w:p>
  </w:comment>
  <w:comment w:id="2" w:author="Rosangela Silveira de Oliveira" w:date="2014-07-16T12:41:00Z" w:initials="RSdO">
    <w:p>
      <w:r>
        <w:rPr/>
        <w:t>SGA : Orçamento, contratos, pessoal, arquivo e documentação</w:t>
      </w:r>
    </w:p>
    <w:p>
      <w:r>
        <w:rPr/>
        <w:t>DTI : infra e sistemas</w:t>
      </w:r>
    </w:p>
    <w:p>
      <w:r>
        <w:rPr/>
        <w:t>CGSI - Lang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Verdana">
    <w:charset w:val="01"/>
    <w:family w:val="roman"/>
    <w:pitch w:val="variable"/>
  </w:font>
  <w:font w:name="Aria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lvl w:ilvl="0">
      <w:start w:val="1"/>
      <w:numFmt w:val="lowerLetter"/>
      <w:lvlText w:val="%1)"/>
      <w:lvlJc w:val="left"/>
      <w:pPr>
        <w:ind w:left="1068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lvl w:ilvl="0">
      <w:start w:val="1"/>
      <w:numFmt w:val="lowerLetter"/>
      <w:lvlText w:val="%1)"/>
      <w:lvlJc w:val="left"/>
      <w:pPr>
        <w:ind w:left="1068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8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pt-BR" w:eastAsia="en-US" w:bidi="ar-SA"/>
      </w:rPr>
    </w:rPrDefault>
    <w:pPrDefault>
      <w:pPr>
        <w:spacing w:lineRule="auto" w:line="259"/>
      </w:pPr>
    </w:pPrDefault>
  </w:docDefaults>
  <w:latentStyles w:count="267" w:defQFormat="0" w:defUnhideWhenUsed="1" w:defSemiHidden="1" w:defUIPriority="99" w:defLockedState="0">
    <w:lsdException w:unhideWhenUsed="0" w:semiHidden="0" w:qFormat="1" w:uiPriority="0" w:name="Normal"/>
    <w:lsdException w:unhideWhenUsed="0" w:semiHidden="0" w:qFormat="1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unhideWhenUsed="0" w:semiHidden="0" w:qFormat="1" w:uiPriority="0" w:name="Title"/>
    <w:lsdException w:uiPriority="1" w:name="Default Paragraph Font"/>
    <w:lsdException w:unhideWhenUsed="0" w:semiHidden="0" w:qFormat="1" w:uiPriority="11" w:name="Subtitle"/>
    <w:lsdException w:unhideWhenUsed="0" w:semiHidden="0" w:qFormat="1" w:uiPriority="22" w:name="Strong"/>
    <w:lsdException w:unhideWhenUsed="0" w:semiHidden="0" w:qFormat="1" w:uiPriority="20" w:name="Emphasis"/>
    <w:lsdException w:unhideWhenUsed="0" w:semiHidden="0" w:uiPriority="39" w:name="Table Grid"/>
    <w:lsdException w:unhideWhenUsed="0" w:name="Placeholder Text"/>
    <w:lsdException w:unhideWhenUsed="0" w:semiHidden="0" w:qFormat="1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unhideWhenUsed="0" w:semiHidden="0" w:qFormat="1" w:uiPriority="34" w:name="List Paragraph"/>
    <w:lsdException w:unhideWhenUsed="0" w:semiHidden="0" w:qFormat="1" w:uiPriority="29" w:name="Quote"/>
    <w:lsdException w:unhideWhenUsed="0" w:semiHidden="0" w:qFormat="1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unhideWhenUsed="0" w:semiHidden="0" w:qFormat="1" w:uiPriority="19" w:name="Subtle Emphasis"/>
    <w:lsdException w:unhideWhenUsed="0" w:semiHidden="0" w:qFormat="1" w:uiPriority="21" w:name="Intense Emphasis"/>
    <w:lsdException w:unhideWhenUsed="0" w:semiHidden="0" w:qFormat="1" w:uiPriority="31" w:name="Subtle Reference"/>
    <w:lsdException w:unhideWhenUsed="0" w:semiHidden="0" w:qFormat="1" w:uiPriority="32" w:name="Intense Reference"/>
    <w:lsdException w:unhideWhenUsed="0" w:semiHidden="0" w:qFormat="1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44725b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Droid Sans Fallback" w:cs="Calibri"/>
      <w:color w:val="auto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tuloChar" w:customStyle="1">
    <w:name w:val="Título Char"/>
    <w:link w:val="Ttulo"/>
    <w:rsid w:val="00ed3000"/>
    <w:basedOn w:val="DefaultParagraphFont"/>
    <w:rPr>
      <w:rFonts w:ascii="Times New Roman" w:hAnsi="Times New Roman" w:eastAsia="Times New Roman" w:cs="Times New Roman"/>
      <w:b/>
      <w:bCs/>
      <w:sz w:val="24"/>
      <w:szCs w:val="24"/>
      <w:lang w:eastAsia="zh-CN"/>
    </w:rPr>
  </w:style>
  <w:style w:type="character" w:styleId="Annotationreference">
    <w:name w:val="annotation reference"/>
    <w:uiPriority w:val="99"/>
    <w:semiHidden/>
    <w:unhideWhenUsed/>
    <w:rsid w:val="00ed3000"/>
    <w:basedOn w:val="DefaultParagraphFont"/>
    <w:rPr>
      <w:sz w:val="16"/>
      <w:szCs w:val="16"/>
    </w:rPr>
  </w:style>
  <w:style w:type="character" w:styleId="TextodecomentrioChar" w:customStyle="1">
    <w:name w:val="Texto de comentário Char"/>
    <w:uiPriority w:val="99"/>
    <w:link w:val="Textodecomentrio"/>
    <w:rsid w:val="00ed3000"/>
    <w:basedOn w:val="DefaultParagraphFont"/>
    <w:rPr>
      <w:rFonts w:cs=""/>
      <w:sz w:val="20"/>
      <w:szCs w:val="20"/>
      <w:lang w:eastAsia="pt-BR"/>
    </w:rPr>
  </w:style>
  <w:style w:type="character" w:styleId="TextodebaloChar" w:customStyle="1">
    <w:name w:val="Texto de balão Char"/>
    <w:uiPriority w:val="99"/>
    <w:semiHidden/>
    <w:link w:val="Textodebalo"/>
    <w:rsid w:val="00ed3000"/>
    <w:basedOn w:val="DefaultParagraphFont"/>
    <w:rPr>
      <w:rFonts w:ascii="Segoe UI" w:hAnsi="Segoe UI" w:cs="Segoe UI"/>
      <w:sz w:val="18"/>
      <w:szCs w:val="18"/>
    </w:rPr>
  </w:style>
  <w:style w:type="character" w:styleId="CabealhoChar" w:customStyle="1">
    <w:name w:val="Cabeçalho Char"/>
    <w:rsid w:val="00b838d2"/>
    <w:basedOn w:val="DefaultParagraphFont"/>
    <w:rPr/>
  </w:style>
  <w:style w:type="character" w:styleId="CorpodetextoChar" w:customStyle="1">
    <w:name w:val="Corpo de texto Char"/>
    <w:uiPriority w:val="99"/>
    <w:semiHidden/>
    <w:link w:val="Corpodetexto"/>
    <w:rsid w:val="00817c98"/>
    <w:basedOn w:val="DefaultParagraphFont"/>
    <w:rPr/>
  </w:style>
  <w:style w:type="character" w:styleId="AssuntodocomentrioChar" w:customStyle="1">
    <w:name w:val="Assunto do comentário Char"/>
    <w:uiPriority w:val="99"/>
    <w:semiHidden/>
    <w:link w:val="Assuntodocomentrio"/>
    <w:rsid w:val="0057157f"/>
    <w:basedOn w:val="TextodecomentrioChar"/>
    <w:rPr>
      <w:rFonts w:cs=""/>
      <w:b/>
      <w:bCs/>
      <w:sz w:val="20"/>
      <w:szCs w:val="20"/>
      <w:lang w:eastAsia="pt-BR"/>
    </w:rPr>
  </w:style>
  <w:style w:type="character" w:styleId="TextodenotadefimChar" w:customStyle="1">
    <w:name w:val="Texto de nota de fim Char"/>
    <w:uiPriority w:val="99"/>
    <w:semiHidden/>
    <w:link w:val="Textodenotadefim"/>
    <w:rsid w:val="0001164a"/>
    <w:basedOn w:val="DefaultParagraphFont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01164a"/>
    <w:basedOn w:val="DefaultParagraphFont"/>
    <w:rPr>
      <w:vertAlign w:val="superscript"/>
    </w:rPr>
  </w:style>
  <w:style w:type="character" w:styleId="ListLabel1">
    <w:name w:val="ListLabel 1"/>
    <w:rPr>
      <w:rFonts w:cs="Times New Roman"/>
      <w:sz w:val="24"/>
    </w:rPr>
  </w:style>
  <w:style w:type="character" w:styleId="ListLabel2">
    <w:name w:val="ListLabel 2"/>
    <w:rPr>
      <w:sz w:val="24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uiPriority w:val="99"/>
    <w:semiHidden/>
    <w:unhideWhenUsed/>
    <w:link w:val="CorpodetextoChar"/>
    <w:rsid w:val="00817c98"/>
    <w:basedOn w:val="Normal"/>
    <w:pPr>
      <w:spacing w:lineRule="auto" w:line="288" w:before="0" w:after="12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Title">
    <w:name w:val="Title"/>
    <w:link w:val="TtuloChar"/>
    <w:rsid w:val="00ed3000"/>
    <w:basedOn w:val="Normal"/>
    <w:next w:val="Normal"/>
    <w:pPr>
      <w:suppressAutoHyphens w:val="true"/>
      <w:spacing w:lineRule="auto" w:line="276" w:before="0" w:after="200"/>
      <w:jc w:val="center"/>
    </w:pPr>
    <w:rPr>
      <w:rFonts w:ascii="Times New Roman" w:hAnsi="Times New Roman" w:eastAsia="Times New Roman" w:cs="Times New Roman"/>
      <w:b/>
      <w:bCs/>
      <w:sz w:val="24"/>
      <w:szCs w:val="24"/>
      <w:lang w:eastAsia="zh-CN"/>
    </w:rPr>
  </w:style>
  <w:style w:type="paragraph" w:styleId="Semrecuo" w:customStyle="1">
    <w:name w:val="sem recuo"/>
    <w:rsid w:val="00ed3000"/>
    <w:basedOn w:val="Normal"/>
    <w:pPr>
      <w:suppressAutoHyphens w:val="true"/>
      <w:spacing w:lineRule="auto" w:line="276" w:before="0" w:after="200"/>
      <w:jc w:val="both"/>
    </w:pPr>
    <w:rPr>
      <w:rFonts w:ascii="Verdana" w:hAnsi="Verdana" w:eastAsia="Times New Roman" w:cs="Verdana"/>
      <w:sz w:val="24"/>
      <w:szCs w:val="20"/>
      <w:lang w:eastAsia="zh-CN"/>
    </w:rPr>
  </w:style>
  <w:style w:type="paragraph" w:styleId="NormalWeb">
    <w:name w:val="Normal (Web)"/>
    <w:uiPriority w:val="99"/>
    <w:rsid w:val="00ed3000"/>
    <w:basedOn w:val="Normal"/>
    <w:pPr>
      <w:suppressAutoHyphens w:val="true"/>
      <w:spacing w:lineRule="auto" w:line="276" w:before="280" w:after="280"/>
    </w:pPr>
    <w:rPr>
      <w:rFonts w:ascii="Arial" w:hAnsi="Arial" w:eastAsia="Times New Roman" w:cs="Arial"/>
      <w:color w:val="000000"/>
      <w:sz w:val="18"/>
      <w:szCs w:val="18"/>
      <w:lang w:eastAsia="zh-CN"/>
    </w:rPr>
  </w:style>
  <w:style w:type="paragraph" w:styleId="Annotationtext">
    <w:name w:val="annotation text"/>
    <w:uiPriority w:val="99"/>
    <w:unhideWhenUsed/>
    <w:link w:val="TextodecomentrioChar"/>
    <w:rsid w:val="00ed3000"/>
    <w:basedOn w:val="Normal"/>
    <w:pPr>
      <w:spacing w:lineRule="auto" w:line="240" w:before="0" w:after="200"/>
    </w:pPr>
    <w:rPr>
      <w:rFonts w:cs=""/>
      <w:sz w:val="20"/>
      <w:szCs w:val="20"/>
      <w:lang w:eastAsia="pt-BR"/>
    </w:rPr>
  </w:style>
  <w:style w:type="paragraph" w:styleId="BalloonText">
    <w:name w:val="Balloon Text"/>
    <w:uiPriority w:val="99"/>
    <w:semiHidden/>
    <w:unhideWhenUsed/>
    <w:link w:val="TextodebaloChar"/>
    <w:rsid w:val="00ed3000"/>
    <w:basedOn w:val="Normal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subject">
    <w:name w:val="annotation subject"/>
    <w:uiPriority w:val="99"/>
    <w:semiHidden/>
    <w:unhideWhenUsed/>
    <w:link w:val="AssuntodocomentrioChar"/>
    <w:rsid w:val="0057157f"/>
    <w:basedOn w:val="Annotationtext"/>
    <w:pPr>
      <w:spacing w:before="0" w:after="160"/>
    </w:pPr>
    <w:rPr>
      <w:rFonts w:cs="Calibri"/>
      <w:b/>
      <w:bCs/>
      <w:lang w:eastAsia="en-US"/>
    </w:rPr>
  </w:style>
  <w:style w:type="paragraph" w:styleId="Endnotetext">
    <w:name w:val="endnote text"/>
    <w:uiPriority w:val="99"/>
    <w:semiHidden/>
    <w:unhideWhenUsed/>
    <w:link w:val="TextodenotadefimChar"/>
    <w:rsid w:val="0001164a"/>
    <w:basedOn w:val="Normal"/>
    <w:pPr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uiPriority w:val="34"/>
    <w:qFormat/>
    <w:rsid w:val="0029660e"/>
    <w:basedOn w:val="Normal"/>
    <w:pPr>
      <w:spacing w:before="0" w:after="16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D3017-F031-46B3-9B4A-EFA94A206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2014-07-17T04:34:00Z</dcterms:created>
  <dc:creator>Raul Pereira Lisboa</dc:creator>
  <dc:language>en-US</dc:language>
  <cp:lastModifiedBy>angelo afonso</cp:lastModifiedBy>
  <cp:lastPrinted>2014-04-16T17:54:00Z</cp:lastPrinted>
  <dcterms:modified xsi:type="dcterms:W3CDTF">2014-07-17T04:34:00Z</dcterms:modified>
  <cp:revision>2</cp:revision>
</cp:coreProperties>
</file>