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00F" w:rsidRDefault="0084200F" w:rsidP="0084200F">
      <w:pPr>
        <w:shd w:val="clear" w:color="auto" w:fill="FFFFFF" w:themeFill="background1"/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F958B63" wp14:editId="47111CBF">
            <wp:extent cx="1866900" cy="1239499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76" cy="12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0F" w:rsidRDefault="0084200F" w:rsidP="0084200F">
      <w:pPr>
        <w:shd w:val="clear" w:color="auto" w:fill="FFFFFF" w:themeFill="background1"/>
        <w:ind w:firstLine="0"/>
        <w:jc w:val="center"/>
      </w:pPr>
    </w:p>
    <w:p w:rsidR="0084200F" w:rsidRDefault="0084200F" w:rsidP="0084200F"/>
    <w:p w:rsidR="0084200F" w:rsidRDefault="0084200F" w:rsidP="0084200F">
      <w:pPr>
        <w:shd w:val="clear" w:color="auto" w:fill="DEEAF6" w:themeFill="accent1" w:themeFillTint="33"/>
        <w:ind w:firstLine="0"/>
        <w:jc w:val="center"/>
        <w:rPr>
          <w:sz w:val="36"/>
          <w:szCs w:val="36"/>
        </w:rPr>
      </w:pPr>
    </w:p>
    <w:p w:rsidR="0084200F" w:rsidRDefault="0084200F" w:rsidP="0084200F">
      <w:pPr>
        <w:shd w:val="clear" w:color="auto" w:fill="DEEAF6" w:themeFill="accent1" w:themeFillTint="33"/>
        <w:ind w:firstLine="0"/>
        <w:jc w:val="center"/>
        <w:rPr>
          <w:sz w:val="30"/>
          <w:szCs w:val="30"/>
        </w:rPr>
      </w:pPr>
      <w:r>
        <w:rPr>
          <w:sz w:val="56"/>
          <w:szCs w:val="30"/>
        </w:rPr>
        <w:t xml:space="preserve">Introdução ao </w:t>
      </w:r>
      <w:r>
        <w:rPr>
          <w:sz w:val="72"/>
          <w:szCs w:val="30"/>
        </w:rPr>
        <w:t>SAPIENS para contencioso previdenciário</w:t>
      </w:r>
      <w:r>
        <w:rPr>
          <w:sz w:val="30"/>
          <w:szCs w:val="30"/>
        </w:rPr>
        <w:t xml:space="preserve"> </w:t>
      </w:r>
    </w:p>
    <w:p w:rsidR="0084200F" w:rsidRDefault="0084200F" w:rsidP="0084200F">
      <w:pPr>
        <w:shd w:val="clear" w:color="auto" w:fill="DEEAF6" w:themeFill="accent1" w:themeFillTint="33"/>
        <w:ind w:firstLine="0"/>
        <w:jc w:val="center"/>
        <w:rPr>
          <w:sz w:val="36"/>
          <w:szCs w:val="36"/>
        </w:rPr>
      </w:pPr>
      <w:r>
        <w:rPr>
          <w:sz w:val="56"/>
          <w:szCs w:val="30"/>
        </w:rPr>
        <w:t>PRF2 - Dra. Patricia Alvim</w:t>
      </w:r>
    </w:p>
    <w:p w:rsidR="0084200F" w:rsidRDefault="0084200F" w:rsidP="0084200F">
      <w:pPr>
        <w:shd w:val="clear" w:color="auto" w:fill="DEEAF6" w:themeFill="accent1" w:themeFillTint="33"/>
        <w:spacing w:line="240" w:lineRule="auto"/>
        <w:ind w:firstLine="0"/>
        <w:jc w:val="center"/>
        <w:rPr>
          <w:rStyle w:val="Hyperlink"/>
        </w:rPr>
      </w:pPr>
      <w:r>
        <w:t xml:space="preserve">Este documento </w:t>
      </w:r>
      <w:r w:rsidR="00E7685E">
        <w:t>contém</w:t>
      </w:r>
      <w:r w:rsidR="00FD356C">
        <w:t xml:space="preserve"> trechos s</w:t>
      </w:r>
      <w:r>
        <w:t>implifica</w:t>
      </w:r>
      <w:r w:rsidR="00FD356C">
        <w:t>dos</w:t>
      </w:r>
      <w:r>
        <w:t xml:space="preserve"> do MANUAL DO USUÁRIO, disponível em </w:t>
      </w:r>
      <w:hyperlink r:id="rId8" w:history="1">
        <w:r w:rsidRPr="00CA6A09">
          <w:rPr>
            <w:rStyle w:val="Hyperlink"/>
          </w:rPr>
          <w:t>http://sapienswiki.agu.gov.br</w:t>
        </w:r>
      </w:hyperlink>
    </w:p>
    <w:p w:rsidR="00451CD2" w:rsidRDefault="00451CD2" w:rsidP="0084200F">
      <w:pPr>
        <w:shd w:val="clear" w:color="auto" w:fill="DEEAF6" w:themeFill="accent1" w:themeFillTint="33"/>
        <w:spacing w:line="240" w:lineRule="auto"/>
        <w:ind w:firstLine="0"/>
        <w:jc w:val="center"/>
      </w:pPr>
    </w:p>
    <w:p w:rsidR="0084200F" w:rsidRDefault="00451CD2" w:rsidP="0084200F">
      <w:pPr>
        <w:shd w:val="clear" w:color="auto" w:fill="DEEAF6" w:themeFill="accent1" w:themeFillTint="33"/>
        <w:spacing w:line="240" w:lineRule="auto"/>
        <w:ind w:firstLine="0"/>
        <w:jc w:val="center"/>
      </w:pPr>
      <w:r>
        <w:t>Meus a</w:t>
      </w:r>
      <w:r w:rsidR="00E7685E">
        <w:t xml:space="preserve">gradecimentos </w:t>
      </w:r>
      <w:r>
        <w:t xml:space="preserve">ao auxílio dos estimados colegas </w:t>
      </w:r>
      <w:r w:rsidR="00E7685E">
        <w:t>Ricardo Caldas</w:t>
      </w:r>
      <w:r>
        <w:t>,</w:t>
      </w:r>
      <w:r w:rsidR="00E7685E">
        <w:t xml:space="preserve"> Alexander</w:t>
      </w:r>
      <w:r>
        <w:t xml:space="preserve"> Santana, </w:t>
      </w:r>
      <w:r w:rsidR="00B05E6A">
        <w:t xml:space="preserve">Elvis </w:t>
      </w:r>
      <w:r>
        <w:t xml:space="preserve">Gallera Garcia e </w:t>
      </w:r>
      <w:r w:rsidRPr="00451CD2">
        <w:t xml:space="preserve">Vinícius Lahorgue </w:t>
      </w:r>
      <w:r w:rsidR="00B05E6A">
        <w:t xml:space="preserve">pelo </w:t>
      </w:r>
      <w:r>
        <w:t>auxílio</w:t>
      </w:r>
      <w:r w:rsidR="003B5805">
        <w:t xml:space="preserve"> em diferentes pontos d</w:t>
      </w:r>
      <w:r>
        <w:t>a elaboração deste manual.</w:t>
      </w:r>
    </w:p>
    <w:p w:rsidR="0084200F" w:rsidRDefault="0084200F" w:rsidP="0084200F">
      <w:pPr>
        <w:shd w:val="clear" w:color="auto" w:fill="DEEAF6" w:themeFill="accent1" w:themeFillTint="33"/>
        <w:spacing w:line="240" w:lineRule="auto"/>
        <w:ind w:firstLine="0"/>
        <w:jc w:val="center"/>
      </w:pPr>
    </w:p>
    <w:p w:rsidR="0084200F" w:rsidRDefault="0084200F" w:rsidP="00E7685E">
      <w:pPr>
        <w:shd w:val="clear" w:color="auto" w:fill="DEEAF6" w:themeFill="accent1" w:themeFillTint="33"/>
        <w:ind w:firstLine="0"/>
        <w:jc w:val="center"/>
        <w:rPr>
          <w:sz w:val="28"/>
          <w:szCs w:val="30"/>
        </w:rPr>
      </w:pPr>
      <w:r w:rsidRPr="0084200F">
        <w:t xml:space="preserve">Há treinamento </w:t>
      </w:r>
      <w:r w:rsidR="003B5805">
        <w:t xml:space="preserve">do SAPIENS </w:t>
      </w:r>
      <w:r w:rsidRPr="0084200F">
        <w:t xml:space="preserve">em vídeo elaborado pela PGF disponível em </w:t>
      </w:r>
      <w:hyperlink r:id="rId9" w:tgtFrame="_blank" w:history="1">
        <w:r>
          <w:rPr>
            <w:rStyle w:val="Hyperlink"/>
            <w:color w:val="2F5597"/>
          </w:rPr>
          <w:t>http://ed.agu.gov.br/course/view.php?id=16</w:t>
        </w:r>
      </w:hyperlink>
    </w:p>
    <w:p w:rsidR="0084200F" w:rsidRPr="0084200F" w:rsidRDefault="0084200F" w:rsidP="00E7685E">
      <w:pPr>
        <w:shd w:val="clear" w:color="auto" w:fill="DEEAF6" w:themeFill="accent1" w:themeFillTint="33"/>
        <w:ind w:firstLine="0"/>
        <w:jc w:val="center"/>
      </w:pPr>
      <w:proofErr w:type="spellStart"/>
      <w:r w:rsidRPr="0084200F">
        <w:t>Login</w:t>
      </w:r>
      <w:proofErr w:type="spellEnd"/>
      <w:r w:rsidRPr="0084200F">
        <w:t>: usuário AGU (</w:t>
      </w:r>
      <w:proofErr w:type="spellStart"/>
      <w:r w:rsidRPr="0084200F">
        <w:t>email</w:t>
      </w:r>
      <w:proofErr w:type="spellEnd"/>
      <w:r w:rsidRPr="0084200F">
        <w:t xml:space="preserve"> sem o @agu.gov.br)</w:t>
      </w:r>
    </w:p>
    <w:p w:rsidR="0084200F" w:rsidRPr="0084200F" w:rsidRDefault="0084200F" w:rsidP="00E7685E">
      <w:pPr>
        <w:shd w:val="clear" w:color="auto" w:fill="DEEAF6" w:themeFill="accent1" w:themeFillTint="33"/>
        <w:ind w:firstLine="0"/>
        <w:jc w:val="center"/>
      </w:pPr>
      <w:r w:rsidRPr="0084200F">
        <w:t xml:space="preserve">Senha: a mesma do </w:t>
      </w:r>
      <w:proofErr w:type="spellStart"/>
      <w:r w:rsidRPr="0084200F">
        <w:t>email</w:t>
      </w:r>
      <w:proofErr w:type="spellEnd"/>
    </w:p>
    <w:p w:rsidR="0084200F" w:rsidRDefault="0084200F" w:rsidP="0084200F">
      <w:pPr>
        <w:tabs>
          <w:tab w:val="clear" w:pos="1530"/>
        </w:tabs>
        <w:spacing w:after="160" w:line="259" w:lineRule="auto"/>
        <w:ind w:firstLine="0"/>
        <w:jc w:val="center"/>
      </w:pPr>
    </w:p>
    <w:p w:rsidR="0084200F" w:rsidRDefault="0084200F" w:rsidP="0084200F">
      <w:pPr>
        <w:tabs>
          <w:tab w:val="clear" w:pos="1530"/>
        </w:tabs>
        <w:spacing w:after="160" w:line="259" w:lineRule="auto"/>
        <w:ind w:firstLine="0"/>
        <w:jc w:val="center"/>
      </w:pPr>
    </w:p>
    <w:p w:rsidR="0084200F" w:rsidRDefault="0084200F" w:rsidP="0084200F">
      <w:pPr>
        <w:tabs>
          <w:tab w:val="clear" w:pos="1530"/>
        </w:tabs>
        <w:spacing w:after="160" w:line="259" w:lineRule="auto"/>
        <w:ind w:firstLine="0"/>
        <w:jc w:val="center"/>
      </w:pPr>
      <w:r>
        <w:t>Janeiro/2017</w:t>
      </w:r>
    </w:p>
    <w:p w:rsidR="001D264E" w:rsidRDefault="0040464A" w:rsidP="0084200F">
      <w:pPr>
        <w:tabs>
          <w:tab w:val="clear" w:pos="1530"/>
        </w:tabs>
        <w:spacing w:after="160" w:line="259" w:lineRule="auto"/>
        <w:ind w:firstLine="0"/>
        <w:jc w:val="center"/>
      </w:pPr>
      <w:r>
        <w:t>v. 1.2</w:t>
      </w:r>
      <w:bookmarkStart w:id="0" w:name="_GoBack"/>
      <w:bookmarkEnd w:id="0"/>
    </w:p>
    <w:p w:rsidR="005407B2" w:rsidRDefault="0066458D" w:rsidP="005407B2">
      <w:pPr>
        <w:pStyle w:val="Ttulo1"/>
        <w:rPr>
          <w:b/>
        </w:rPr>
      </w:pPr>
      <w:r w:rsidRPr="00982B77">
        <w:rPr>
          <w:b/>
        </w:rPr>
        <w:lastRenderedPageBreak/>
        <w:t>Consulta ao</w:t>
      </w:r>
      <w:r w:rsidR="00EC4550" w:rsidRPr="00982B77">
        <w:rPr>
          <w:b/>
        </w:rPr>
        <w:t xml:space="preserve"> dossiê judicial</w:t>
      </w:r>
    </w:p>
    <w:p w:rsidR="0066458D" w:rsidRDefault="0066458D" w:rsidP="0066458D">
      <w:r>
        <w:t xml:space="preserve">O processo judicial pode ser visualizado pelo número do CNJ ou pelo NUP referente ao dossiê </w:t>
      </w:r>
      <w:r w:rsidR="0009541E">
        <w:t>judicial criado p</w:t>
      </w:r>
      <w:r>
        <w:t>ara seu acompanhamento.</w:t>
      </w:r>
    </w:p>
    <w:p w:rsidR="0066458D" w:rsidRPr="006F7624" w:rsidRDefault="0066458D" w:rsidP="0066458D">
      <w:r w:rsidRPr="006F7624">
        <w:t>Caso o dossiê judicial já esteja criado, basta pesquisar no campo pelo número do</w:t>
      </w:r>
      <w:r>
        <w:t xml:space="preserve"> </w:t>
      </w:r>
      <w:r w:rsidRPr="006F7624">
        <w:t>processo a que se refere o dossiê ou diretamente pelo NUP do dossiê.</w:t>
      </w:r>
    </w:p>
    <w:p w:rsidR="0066458D" w:rsidRDefault="0066458D" w:rsidP="0066458D">
      <w:r>
        <w:t>É possível existir mais de um NUP para cada processo judicial? Sim, pois haverá um dossiê para cada ENTIDADE representada pela AGU interessada no processo.</w:t>
      </w:r>
    </w:p>
    <w:p w:rsidR="0066458D" w:rsidRDefault="0066458D" w:rsidP="0066458D">
      <w:r>
        <w:t xml:space="preserve">Ao inserir o número do PJ no campo de pesquisa, ele irá abrir uma tela indicando os diversos dossiês existentes referentes àquele processo (ex.: no SAPIENS Homologação, consulte o PJ </w:t>
      </w:r>
      <w:hyperlink r:id="rId10" w:tgtFrame="_blank" w:history="1">
        <w:r w:rsidRPr="00D62A5A">
          <w:t>0215990-20.2015.8.19.0001</w:t>
        </w:r>
      </w:hyperlink>
      <w:r>
        <w:t>).</w:t>
      </w:r>
    </w:p>
    <w:p w:rsidR="0066458D" w:rsidRDefault="0066458D" w:rsidP="0066458D">
      <w:pPr>
        <w:ind w:firstLine="0"/>
      </w:pPr>
      <w:r>
        <w:rPr>
          <w:noProof/>
          <w:lang w:eastAsia="pt-BR"/>
        </w:rPr>
        <w:drawing>
          <wp:inline distT="0" distB="0" distL="0" distR="0" wp14:anchorId="07933833" wp14:editId="35DFB673">
            <wp:extent cx="5391150" cy="2752725"/>
            <wp:effectExtent l="0" t="0" r="0" b="9525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00" w:rsidRDefault="00566000" w:rsidP="00566000">
      <w:pPr>
        <w:pStyle w:val="Ttulo3"/>
      </w:pPr>
      <w:r>
        <w:t>Cadastro de intimações judiciais</w:t>
      </w:r>
    </w:p>
    <w:p w:rsidR="00E920AA" w:rsidRDefault="00E920AA" w:rsidP="00E920AA">
      <w:r>
        <w:t xml:space="preserve">O procedimento se integração entre SAPIENS e APOLO (TRF2) irá ocorrer gradualmente. Por ora, há apenas a integração para cadastro e consulta e futuramente virão o </w:t>
      </w:r>
      <w:proofErr w:type="spellStart"/>
      <w:r>
        <w:t>peticionamento</w:t>
      </w:r>
      <w:proofErr w:type="spellEnd"/>
      <w:r>
        <w:t xml:space="preserve"> e a intimação integradas.</w:t>
      </w:r>
    </w:p>
    <w:p w:rsidR="00E920AA" w:rsidRDefault="00982B77" w:rsidP="00E920AA">
      <w:r>
        <w:t>A</w:t>
      </w:r>
      <w:r w:rsidR="00E920AA">
        <w:t>s intimações serão lançadas manualmente no SAPIENS, de forma similar ao que ocorria no SICAU</w:t>
      </w:r>
      <w:r>
        <w:t>, seja por bloco ou individualmente</w:t>
      </w:r>
      <w:r w:rsidR="00E920AA">
        <w:t xml:space="preserve">. O servidor irá cadastrar a intimação na tela disponível para tanto </w:t>
      </w:r>
      <w:r w:rsidR="006C7019">
        <w:t xml:space="preserve">(INTIMAÇÕES) </w:t>
      </w:r>
      <w:r w:rsidR="00E920AA">
        <w:t>e o SAPIENS irá buscar os dados via integração, criando automaticamente o respectivo dossiê judicial.</w:t>
      </w:r>
    </w:p>
    <w:p w:rsidR="00455807" w:rsidRPr="004A2E89" w:rsidRDefault="00455807" w:rsidP="00E920AA"/>
    <w:p w:rsidR="0066458D" w:rsidRDefault="0066458D" w:rsidP="0066458D">
      <w:pPr>
        <w:pStyle w:val="Ttulo3"/>
      </w:pPr>
      <w:r>
        <w:t>Criação de dossiê judicial</w:t>
      </w:r>
    </w:p>
    <w:p w:rsidR="0066458D" w:rsidRDefault="0066458D" w:rsidP="0066458D">
      <w:r>
        <w:t xml:space="preserve">Caso ainda não haja dossiê judicial, </w:t>
      </w:r>
      <w:r w:rsidR="00135C82">
        <w:t xml:space="preserve">é possível criar individualmente, </w:t>
      </w:r>
      <w:r w:rsidRPr="006F7624">
        <w:t>clica</w:t>
      </w:r>
      <w:r w:rsidR="00135C82">
        <w:t>ndo</w:t>
      </w:r>
      <w:r w:rsidRPr="006F7624">
        <w:t xml:space="preserve"> em Acervo &gt; Novo &gt; Dossiê Judicial</w:t>
      </w:r>
      <w:r>
        <w:t xml:space="preserve">. </w:t>
      </w:r>
    </w:p>
    <w:p w:rsidR="0066458D" w:rsidRDefault="0066458D" w:rsidP="0066458D">
      <w:pPr>
        <w:ind w:firstLine="0"/>
        <w:jc w:val="left"/>
      </w:pPr>
      <w:r>
        <w:rPr>
          <w:noProof/>
          <w:lang w:eastAsia="pt-BR"/>
        </w:rPr>
        <w:drawing>
          <wp:inline distT="0" distB="0" distL="0" distR="0" wp14:anchorId="62671CE9" wp14:editId="28CD0D42">
            <wp:extent cx="5400675" cy="1057275"/>
            <wp:effectExtent l="0" t="0" r="9525" b="9525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8D" w:rsidRDefault="0066458D" w:rsidP="0066458D">
      <w:r w:rsidRPr="004A2E89">
        <w:t>O sistema abrirá a janela de cadastro do dossiê, sendo necessário incluir as partes e</w:t>
      </w:r>
      <w:r>
        <w:t xml:space="preserve"> </w:t>
      </w:r>
      <w:r w:rsidRPr="004A2E89">
        <w:t>assunto</w:t>
      </w:r>
      <w:r w:rsidR="00792C4A">
        <w:t xml:space="preserve"> e a</w:t>
      </w:r>
      <w:r w:rsidRPr="004A2E89">
        <w:t xml:space="preserve"> entidade representada.</w:t>
      </w:r>
      <w:r>
        <w:t xml:space="preserve"> </w:t>
      </w:r>
    </w:p>
    <w:p w:rsidR="0066458D" w:rsidRDefault="0066458D" w:rsidP="00C007D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D82650E" wp14:editId="6E6BC03F">
            <wp:extent cx="4867275" cy="3327978"/>
            <wp:effectExtent l="0" t="0" r="0" b="635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50" cy="333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792" w:rsidRDefault="008451EE" w:rsidP="008451EE">
      <w:r>
        <w:t>Para os Tribunais com os quais já haja integração, como é o caso do TRF2, basta marcar a opção “integração”</w:t>
      </w:r>
      <w:r w:rsidR="00BC6792">
        <w:t xml:space="preserve"> e todos os dados de cadastro serão preenchidos automaticamente e os autos do processo serão integralmente baixados pelo sistema</w:t>
      </w:r>
      <w:r>
        <w:t>.</w:t>
      </w:r>
    </w:p>
    <w:p w:rsidR="008451EE" w:rsidRDefault="008451EE" w:rsidP="008451EE">
      <w:r>
        <w:t>Basta inserir o número do processo judicial (no formato do CNJ) e selecionar o Tribunal</w:t>
      </w:r>
      <w:r w:rsidR="00BC6792">
        <w:t>. No caso do TRF2, n</w:t>
      </w:r>
      <w:r>
        <w:t xml:space="preserve">ote que há </w:t>
      </w:r>
      <w:r w:rsidR="00BC6792">
        <w:t>uma entrada para os processos de 1ª instância e outros para aqueles de 2ª instância.</w:t>
      </w:r>
    </w:p>
    <w:p w:rsidR="00BC6792" w:rsidRDefault="008451EE" w:rsidP="00C007DC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52925" cy="299936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86" cy="300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792" w:rsidRDefault="00BC6792" w:rsidP="008451EE">
      <w:pPr>
        <w:ind w:firstLine="0"/>
      </w:pPr>
      <w:r>
        <w:tab/>
        <w:t>Em regra, o SAPIENS irá reconhecer a ENTIDADE representada dentre as partes do processo e automaticamente irá criar o dossiê em nome daquela ENTIDADE.</w:t>
      </w:r>
    </w:p>
    <w:p w:rsidR="00BC6792" w:rsidRDefault="00BC6792" w:rsidP="008451EE">
      <w:pPr>
        <w:ind w:firstLine="0"/>
      </w:pPr>
      <w:r>
        <w:tab/>
        <w:t>Caso haja mais de uma ENTIDADE representada pela AGU no feito, como por exemplo, casos em que a União e o INSS são réus, ou caso não nenhuma ENTIDADE seja parte no processo, mas haja interesse de alguma em que a AGU acompanhe o feito, será necessário indicar manualmente a qual ENTIDADE o dossiê judicial irá se referir.</w:t>
      </w:r>
    </w:p>
    <w:p w:rsidR="00BC6792" w:rsidRDefault="00BC6792" w:rsidP="008451EE">
      <w:pPr>
        <w:ind w:firstLine="0"/>
      </w:pPr>
      <w:r>
        <w:tab/>
        <w:t>Marque a opção “Forçar NUP” e selecione a ENTIDADE representada pela AGU no processo.</w:t>
      </w:r>
    </w:p>
    <w:p w:rsidR="008451EE" w:rsidRDefault="00BC6792" w:rsidP="00C007D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4162425" cy="2892533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02" cy="289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EE" w:rsidRDefault="008451EE" w:rsidP="008451EE">
      <w:r w:rsidRPr="004A2E89">
        <w:lastRenderedPageBreak/>
        <w:t xml:space="preserve">Caso </w:t>
      </w:r>
      <w:r>
        <w:t xml:space="preserve">não haja integração, mas </w:t>
      </w:r>
      <w:r w:rsidRPr="004A2E89">
        <w:t>o processo esteja cadastrado no</w:t>
      </w:r>
      <w:r>
        <w:t xml:space="preserve"> SICAU, é possível a importação do SICAU. </w:t>
      </w:r>
      <w:r w:rsidR="00BC6792">
        <w:t>Marque a opção “Migrar SICAU”</w:t>
      </w:r>
    </w:p>
    <w:p w:rsidR="00BC6792" w:rsidRDefault="00BC6792" w:rsidP="00C007D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4670482" cy="32099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50" cy="321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EE" w:rsidRDefault="008451EE" w:rsidP="0066458D">
      <w:pPr>
        <w:ind w:firstLine="0"/>
      </w:pPr>
    </w:p>
    <w:p w:rsidR="005407B2" w:rsidRDefault="005407B2" w:rsidP="005407B2">
      <w:pPr>
        <w:pStyle w:val="Ttulo2"/>
      </w:pPr>
      <w:bookmarkStart w:id="1" w:name="_Toc457586823"/>
      <w:r>
        <w:t xml:space="preserve">Criando uma </w:t>
      </w:r>
      <w:bookmarkEnd w:id="1"/>
      <w:r>
        <w:t>Comunicação: ofício requerendo cumprimento à AADJ</w:t>
      </w:r>
    </w:p>
    <w:p w:rsidR="005407B2" w:rsidRDefault="005407B2" w:rsidP="005407B2">
      <w:r>
        <w:t xml:space="preserve">Você pode criar comunicações a partir da tela do NUP, </w:t>
      </w:r>
      <w:r w:rsidRPr="00EF6446">
        <w:t>clica</w:t>
      </w:r>
      <w:r>
        <w:t>ndo</w:t>
      </w:r>
      <w:r w:rsidRPr="00EF6446">
        <w:t xml:space="preserve"> na aba de “Comunicações”.</w:t>
      </w:r>
      <w:r>
        <w:t xml:space="preserve"> </w:t>
      </w:r>
    </w:p>
    <w:p w:rsidR="005407B2" w:rsidRDefault="005407B2" w:rsidP="005407B2">
      <w:pPr>
        <w:ind w:firstLine="0"/>
      </w:pPr>
      <w:r>
        <w:rPr>
          <w:noProof/>
          <w:lang w:eastAsia="pt-BR"/>
        </w:rPr>
        <w:drawing>
          <wp:inline distT="0" distB="0" distL="0" distR="0" wp14:anchorId="446C6DC6" wp14:editId="0EBC11CF">
            <wp:extent cx="5372100" cy="2667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B2" w:rsidRDefault="005407B2" w:rsidP="005407B2">
      <w:pPr>
        <w:ind w:firstLine="0"/>
      </w:pPr>
    </w:p>
    <w:p w:rsidR="005407B2" w:rsidRDefault="005407B2" w:rsidP="005407B2">
      <w:r>
        <w:lastRenderedPageBreak/>
        <w:t>Ou a partir da sua tarefa ou intimação judicial, no seu Painel do Usuário, clicando em “Ferramentas &gt; Criar Comunicação”: aqui, elas podem ser criadas em lote.</w:t>
      </w:r>
    </w:p>
    <w:p w:rsidR="005407B2" w:rsidRDefault="005407B2" w:rsidP="007450FB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003F39C" wp14:editId="12A59778">
            <wp:extent cx="5029200" cy="189493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91" cy="189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BA" w:rsidRDefault="005407B2" w:rsidP="005407B2">
      <w:r>
        <w:t>Em seguida, basta preencher os dados conforme a providência que se requer</w:t>
      </w:r>
      <w:r w:rsidR="00C87EBA">
        <w:t>.</w:t>
      </w:r>
    </w:p>
    <w:p w:rsidR="00C87EBA" w:rsidRDefault="00C87EBA" w:rsidP="005407B2">
      <w:r>
        <w:t>No campo</w:t>
      </w:r>
      <w:r w:rsidR="00224F05">
        <w:t xml:space="preserve"> ESP</w:t>
      </w:r>
      <w:r>
        <w:t>ÉCIE,</w:t>
      </w:r>
      <w:r w:rsidR="007450FB">
        <w:t xml:space="preserve"> ao digitar INSS, irão surgir diversas opções de ofício a serem encaminhados ao INSS, bastando selecionar o mais adequado. </w:t>
      </w:r>
    </w:p>
    <w:p w:rsidR="005407B2" w:rsidRDefault="007450FB" w:rsidP="00C007D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8155EFB" wp14:editId="46228A82">
            <wp:extent cx="3667125" cy="2382942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0436" cy="23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</w:p>
    <w:p w:rsidR="00C87EBA" w:rsidRDefault="00C87EBA" w:rsidP="00C87EBA">
      <w:r>
        <w:t>No campo modelo, você pode selecionar OFÍCIO EM BRANCO ou solicitar ao Procurador que tenha perfil de COORDENADOR para cadastrar um modelo de ofício padrão, incluindo até, se for o caso, formulário com os parâmetros.</w:t>
      </w:r>
    </w:p>
    <w:p w:rsidR="00C87EBA" w:rsidRDefault="00C87EBA" w:rsidP="00043D2F">
      <w:r>
        <w:t xml:space="preserve">No campo DESTINATÁRIO, marque as opções EXTERNO e APENAS CONVENIADOS e selecione a APSADJ adequada. </w:t>
      </w:r>
    </w:p>
    <w:p w:rsidR="00C87EBA" w:rsidRDefault="00C87EBA" w:rsidP="00C007DC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27320" cy="36480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88" cy="366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BA" w:rsidRDefault="00C87EBA" w:rsidP="00C87EBA"/>
    <w:p w:rsidR="00C87EBA" w:rsidRDefault="00C87EBA" w:rsidP="00053855">
      <w:r>
        <w:t>Será criada uma minuta do ofício (enquanto ela não for remetida, não estará disponível nos autos do dossiê judicial ou processo administrativo, mas apenas em sua ÁREA DE TRABALHO</w:t>
      </w:r>
      <w:r w:rsidR="00043D2F">
        <w:t>)</w:t>
      </w:r>
      <w:r>
        <w:t xml:space="preserve">. </w:t>
      </w:r>
    </w:p>
    <w:p w:rsidR="005407B2" w:rsidRDefault="005407B2" w:rsidP="005407B2">
      <w:pPr>
        <w:ind w:firstLine="0"/>
      </w:pPr>
      <w:r>
        <w:rPr>
          <w:noProof/>
          <w:lang w:eastAsia="pt-BR"/>
        </w:rPr>
        <w:drawing>
          <wp:inline distT="0" distB="0" distL="0" distR="0" wp14:anchorId="29E7E6B9" wp14:editId="408AFE81">
            <wp:extent cx="5400040" cy="322516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B2" w:rsidRDefault="005407B2" w:rsidP="005407B2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Em seguida, na aba comunicações, em elaboração, clique em “Remeter a comunicação” (pode ser feito em lote). Aqui a minuta será convertida em peça do NUP e se torna imutável, não podendo ser modificada, mas apenas desentranhada, em caso de equívoco.</w:t>
      </w:r>
    </w:p>
    <w:p w:rsidR="005407B2" w:rsidRDefault="005407B2" w:rsidP="005407B2">
      <w:pPr>
        <w:ind w:firstLine="0"/>
      </w:pPr>
      <w:r>
        <w:rPr>
          <w:noProof/>
          <w:lang w:eastAsia="pt-BR"/>
        </w:rPr>
        <w:drawing>
          <wp:inline distT="0" distB="0" distL="0" distR="0" wp14:anchorId="2F5276A7" wp14:editId="099EABB4">
            <wp:extent cx="5394960" cy="210312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B2" w:rsidRDefault="005407B2" w:rsidP="005407B2">
      <w:r>
        <w:t>Caberá a unidade definir se cada Procurador irá remeter e receber os ofícios referentes aos seus processos, ou se irá delegar a atividade para um setor específico da Procuradoria.</w:t>
      </w:r>
    </w:p>
    <w:p w:rsidR="005407B2" w:rsidRDefault="005407B2" w:rsidP="005407B2">
      <w:pPr>
        <w:ind w:firstLine="0"/>
      </w:pPr>
    </w:p>
    <w:p w:rsidR="005407B2" w:rsidRDefault="005407B2" w:rsidP="005407B2">
      <w:pPr>
        <w:pStyle w:val="Ttulo3"/>
      </w:pPr>
      <w:r>
        <w:t>Criando pedido de cálculos</w:t>
      </w:r>
    </w:p>
    <w:p w:rsidR="00D64161" w:rsidRDefault="005407B2" w:rsidP="005407B2">
      <w:r>
        <w:t xml:space="preserve">O pedidos de cálculos podem ser feitos mediante </w:t>
      </w:r>
      <w:r w:rsidR="00053855">
        <w:t>abert</w:t>
      </w:r>
      <w:r w:rsidR="00460E80">
        <w:t>ura de tarefa</w:t>
      </w:r>
      <w:r w:rsidR="00053855">
        <w:t xml:space="preserve"> para os servidores lotados no setor de cálculos.</w:t>
      </w:r>
      <w:r w:rsidR="004D4A18">
        <w:t xml:space="preserve"> </w:t>
      </w:r>
      <w:r w:rsidR="00566000">
        <w:t>Caso deseje fazer</w:t>
      </w:r>
      <w:r w:rsidR="003413A4">
        <w:t xml:space="preserve"> o pedido em lote, utilizando a ferramenta de ETIQUETAS, </w:t>
      </w:r>
      <w:r w:rsidR="00566000">
        <w:t xml:space="preserve">consulte o procedimento </w:t>
      </w:r>
      <w:r w:rsidR="003413A4">
        <w:t>descrit</w:t>
      </w:r>
      <w:r w:rsidR="00566000">
        <w:t>o</w:t>
      </w:r>
      <w:r w:rsidR="003413A4">
        <w:t xml:space="preserve"> no item </w:t>
      </w:r>
      <w:r w:rsidR="00566000">
        <w:t>4.1.1.</w:t>
      </w:r>
    </w:p>
    <w:p w:rsidR="00566000" w:rsidRDefault="00566000" w:rsidP="005407B2">
      <w:r>
        <w:t>Selecione a tarefa desejada, clique com o botão direito ou no ícone da ferramenta e selecionar Criar Tarefa:</w:t>
      </w:r>
    </w:p>
    <w:p w:rsidR="00566000" w:rsidRDefault="00566000" w:rsidP="00566000">
      <w:pPr>
        <w:ind w:firstLine="0"/>
      </w:pPr>
      <w:r>
        <w:rPr>
          <w:noProof/>
          <w:lang w:eastAsia="pt-BR"/>
        </w:rPr>
        <w:drawing>
          <wp:inline distT="0" distB="0" distL="0" distR="0">
            <wp:extent cx="4829175" cy="1561376"/>
            <wp:effectExtent l="0" t="0" r="0" b="127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69" cy="156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55" w:rsidRDefault="00566000" w:rsidP="00566000">
      <w:pPr>
        <w:ind w:firstLine="0"/>
      </w:pPr>
      <w:r>
        <w:tab/>
      </w:r>
      <w:r w:rsidR="00D64161">
        <w:t>A</w:t>
      </w:r>
      <w:r w:rsidR="004D4A18">
        <w:t>o digitar CÁLCULOS no campo espécie da Tarefa, você deverá selecionar dentre as 3 opções: ELABORAR CÁLCULO DE ATUALIZAÇÃO DE VALORES, ELABORAR CALCULOS DE PROPOSTA DE ACORDO ou ELABORAR CÁLCULOS PARA IMPUGAÇÃO DE VALORES.</w:t>
      </w:r>
    </w:p>
    <w:p w:rsidR="00FD356C" w:rsidRDefault="00FD356C" w:rsidP="00566000">
      <w:pPr>
        <w:ind w:firstLine="0"/>
      </w:pPr>
      <w:r>
        <w:lastRenderedPageBreak/>
        <w:tab/>
        <w:t xml:space="preserve">Caso deseje acompanhar essa tarefa, clique </w:t>
      </w:r>
      <w:proofErr w:type="spellStart"/>
      <w:r>
        <w:t>no</w:t>
      </w:r>
      <w:proofErr w:type="spellEnd"/>
      <w:r>
        <w:t xml:space="preserve"> opção acompanhar, e ela irá aparecer no item “Meus Acompanhamentos” do seu painel de tarefas.</w:t>
      </w:r>
    </w:p>
    <w:p w:rsidR="00D64161" w:rsidRDefault="00FD356C" w:rsidP="00C007D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4506664" cy="3057525"/>
            <wp:effectExtent l="0" t="0" r="825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965" cy="306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18" w:rsidRDefault="004D4A18" w:rsidP="005407B2">
      <w:r>
        <w:t>Caso seja necessário informar parâmetros para cálculos, r</w:t>
      </w:r>
      <w:r w:rsidR="00313F64">
        <w:t xml:space="preserve">ecomendamos </w:t>
      </w:r>
      <w:r w:rsidR="005407B2">
        <w:t>que</w:t>
      </w:r>
      <w:r>
        <w:t>, antes de abrir a tarefa requerendo cálculos, o Procurador elabore um despacho com</w:t>
      </w:r>
      <w:r w:rsidR="005407B2">
        <w:t xml:space="preserve"> os parâmetros de cálculos</w:t>
      </w:r>
      <w:r>
        <w:t xml:space="preserve">, o qual será juntado </w:t>
      </w:r>
      <w:r w:rsidR="00FD356C">
        <w:t xml:space="preserve">automaticamente </w:t>
      </w:r>
      <w:r w:rsidR="009D51C2">
        <w:t xml:space="preserve">quando </w:t>
      </w:r>
      <w:r w:rsidR="00FD356C">
        <w:t xml:space="preserve">do </w:t>
      </w:r>
      <w:r w:rsidR="009D51C2">
        <w:t>encerra</w:t>
      </w:r>
      <w:r w:rsidR="00FD356C">
        <w:t>mento d</w:t>
      </w:r>
      <w:r w:rsidR="009D51C2">
        <w:t>a sua</w:t>
      </w:r>
      <w:r>
        <w:t xml:space="preserve"> tarefa. </w:t>
      </w:r>
      <w:r w:rsidR="005407B2">
        <w:t xml:space="preserve"> </w:t>
      </w:r>
    </w:p>
    <w:p w:rsidR="009D51C2" w:rsidRDefault="009D51C2" w:rsidP="005407B2">
      <w:r>
        <w:t>Assim, o setor de cálculos terá acesso aos parâmetros de cálculos ao acessar o dossiê.</w:t>
      </w:r>
    </w:p>
    <w:p w:rsidR="005407B2" w:rsidRDefault="009D51C2" w:rsidP="005407B2">
      <w:r>
        <w:t>Ressaltamos que o</w:t>
      </w:r>
      <w:r w:rsidR="004D4A18">
        <w:t>s parâmetros não devem ser</w:t>
      </w:r>
      <w:r w:rsidR="005407B2">
        <w:t xml:space="preserve"> </w:t>
      </w:r>
      <w:r>
        <w:t xml:space="preserve">anotados </w:t>
      </w:r>
      <w:r w:rsidR="004D4A18">
        <w:t>no</w:t>
      </w:r>
      <w:r w:rsidR="00313F64">
        <w:t xml:space="preserve"> campo </w:t>
      </w:r>
      <w:r>
        <w:t>“</w:t>
      </w:r>
      <w:r w:rsidR="00313F64">
        <w:t>observaç</w:t>
      </w:r>
      <w:r w:rsidR="004D4A18">
        <w:t>ão</w:t>
      </w:r>
      <w:r>
        <w:t>” da tarefa</w:t>
      </w:r>
      <w:r w:rsidR="004D4A18">
        <w:t xml:space="preserve">, pois </w:t>
      </w:r>
      <w:r w:rsidR="00313F64">
        <w:t>o la</w:t>
      </w:r>
      <w:r w:rsidR="005407B2">
        <w:t>nçamento dos parâmetros n</w:t>
      </w:r>
      <w:r>
        <w:t>este</w:t>
      </w:r>
      <w:r w:rsidR="005407B2">
        <w:t xml:space="preserve"> </w:t>
      </w:r>
      <w:r w:rsidR="00566000">
        <w:t xml:space="preserve">campo </w:t>
      </w:r>
      <w:r w:rsidR="005407B2">
        <w:t xml:space="preserve">não oferece segurança, </w:t>
      </w:r>
      <w:r w:rsidR="004D4A18">
        <w:t>já que</w:t>
      </w:r>
      <w:r w:rsidR="005407B2">
        <w:t xml:space="preserve"> a informação não fica registrada no dossiê</w:t>
      </w:r>
      <w:r>
        <w:t>, mas apenas na tarefa,</w:t>
      </w:r>
      <w:r w:rsidR="005407B2">
        <w:t xml:space="preserve"> e pode ser modificada a qualquer tempo, por qualquer usuário.</w:t>
      </w:r>
    </w:p>
    <w:p w:rsidR="00D64161" w:rsidRDefault="00D64161" w:rsidP="005407B2"/>
    <w:p w:rsidR="00F937D9" w:rsidRDefault="00F937D9" w:rsidP="00F937D9">
      <w:pPr>
        <w:pStyle w:val="Ttulo3"/>
      </w:pPr>
      <w:r>
        <w:t>Recebendo e respondendo pedidos de cálculos</w:t>
      </w:r>
      <w:r w:rsidR="00B32E0C">
        <w:t xml:space="preserve"> (Setor de cálculos)</w:t>
      </w:r>
    </w:p>
    <w:p w:rsidR="00F937D9" w:rsidRPr="00313F64" w:rsidRDefault="00F937D9" w:rsidP="00B32E0C">
      <w:r w:rsidRPr="00313F64">
        <w:t>Ao abrir o SAPIENS, você verá as tarefas pendentes para você. Para consultar os autos do dossiê judicial, clique em cima do NUP daquela tarefa.</w:t>
      </w:r>
    </w:p>
    <w:p w:rsidR="00F937D9" w:rsidRDefault="00F937D9" w:rsidP="00C007DC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256A8F6" wp14:editId="319CE199">
            <wp:extent cx="4905375" cy="2396466"/>
            <wp:effectExtent l="0" t="0" r="0" b="444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83" cy="24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Pr="00B32E0C" w:rsidRDefault="00B32E0C" w:rsidP="00B32E0C">
      <w:pPr>
        <w:spacing w:after="0" w:line="240" w:lineRule="auto"/>
      </w:pPr>
      <w:r w:rsidRPr="00B32E0C">
        <w:t xml:space="preserve">Ele irá abrir uma aba no navegador, com uma consulta ao processo. Clique em cima do nome de cada documento para consultar o documento. </w:t>
      </w:r>
    </w:p>
    <w:p w:rsidR="00B32E0C" w:rsidRPr="00B32E0C" w:rsidRDefault="00B32E0C" w:rsidP="00C007DC">
      <w:pPr>
        <w:spacing w:after="0" w:line="240" w:lineRule="auto"/>
        <w:ind w:firstLine="0"/>
        <w:jc w:val="center"/>
      </w:pPr>
      <w:r w:rsidRPr="00B32E0C">
        <w:rPr>
          <w:noProof/>
          <w:lang w:eastAsia="pt-BR"/>
        </w:rPr>
        <w:drawing>
          <wp:inline distT="0" distB="0" distL="0" distR="0" wp14:anchorId="1036330F" wp14:editId="0A517CDA">
            <wp:extent cx="4733925" cy="2526571"/>
            <wp:effectExtent l="0" t="0" r="0" b="762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47" cy="253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Pr="00B32E0C" w:rsidRDefault="00B32E0C" w:rsidP="00B32E0C">
      <w:pPr>
        <w:spacing w:after="0" w:line="240" w:lineRule="auto"/>
      </w:pPr>
    </w:p>
    <w:p w:rsidR="00B32E0C" w:rsidRPr="00B32E0C" w:rsidRDefault="00B32E0C" w:rsidP="00B32E0C">
      <w:pPr>
        <w:spacing w:after="0" w:line="240" w:lineRule="auto"/>
      </w:pPr>
      <w:r w:rsidRPr="00B32E0C">
        <w:t>Ou clique no ícone da nuvem para baixar o processo inteiro em PDF.</w:t>
      </w:r>
    </w:p>
    <w:p w:rsidR="00B32E0C" w:rsidRDefault="00B32E0C" w:rsidP="00C007DC">
      <w:pPr>
        <w:spacing w:after="0" w:line="240" w:lineRule="auto"/>
        <w:ind w:firstLine="0"/>
        <w:jc w:val="center"/>
        <w:rPr>
          <w:b/>
          <w:noProof/>
          <w:sz w:val="28"/>
          <w:lang w:eastAsia="pt-BR"/>
        </w:rPr>
      </w:pPr>
      <w:r>
        <w:rPr>
          <w:b/>
          <w:noProof/>
          <w:sz w:val="28"/>
          <w:lang w:eastAsia="pt-BR"/>
        </w:rPr>
        <w:drawing>
          <wp:inline distT="0" distB="0" distL="0" distR="0">
            <wp:extent cx="4667250" cy="2571340"/>
            <wp:effectExtent l="0" t="0" r="0" b="63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77" cy="258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Default="00B32E0C" w:rsidP="00B32E0C">
      <w:pPr>
        <w:spacing w:after="0" w:line="240" w:lineRule="auto"/>
        <w:rPr>
          <w:b/>
          <w:noProof/>
          <w:sz w:val="28"/>
          <w:lang w:eastAsia="pt-BR"/>
        </w:rPr>
      </w:pPr>
    </w:p>
    <w:p w:rsidR="00B32E0C" w:rsidRDefault="00B32E0C" w:rsidP="00B32E0C">
      <w:pPr>
        <w:spacing w:after="0" w:line="240" w:lineRule="auto"/>
        <w:rPr>
          <w:b/>
          <w:noProof/>
          <w:sz w:val="28"/>
          <w:lang w:eastAsia="pt-BR"/>
        </w:rPr>
      </w:pPr>
    </w:p>
    <w:p w:rsidR="00B32E0C" w:rsidRPr="00B32E0C" w:rsidRDefault="00B32E0C" w:rsidP="00B32E0C">
      <w:pPr>
        <w:spacing w:after="0" w:line="240" w:lineRule="auto"/>
      </w:pPr>
      <w:r w:rsidRPr="00B32E0C">
        <w:t>Após ler o processo, vá no CPP/PCALC e elabore e salve os cálculos em PDF. Feche a aba do navegador com a consulta ao processo.</w:t>
      </w:r>
    </w:p>
    <w:p w:rsidR="00B32E0C" w:rsidRPr="00B32E0C" w:rsidRDefault="00B32E0C" w:rsidP="00B32E0C">
      <w:pPr>
        <w:spacing w:after="0" w:line="240" w:lineRule="auto"/>
      </w:pPr>
    </w:p>
    <w:p w:rsidR="00B32E0C" w:rsidRDefault="00B32E0C" w:rsidP="00B32E0C">
      <w:pPr>
        <w:spacing w:after="0" w:line="240" w:lineRule="auto"/>
        <w:ind w:firstLine="0"/>
        <w:rPr>
          <w:b/>
          <w:noProof/>
          <w:sz w:val="28"/>
          <w:lang w:eastAsia="pt-BR"/>
        </w:rPr>
      </w:pPr>
      <w:r>
        <w:rPr>
          <w:b/>
          <w:noProof/>
          <w:sz w:val="28"/>
          <w:lang w:eastAsia="pt-BR"/>
        </w:rPr>
        <w:drawing>
          <wp:inline distT="0" distB="0" distL="0" distR="0">
            <wp:extent cx="5619750" cy="3067514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47" cy="30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Default="00B32E0C" w:rsidP="00B32E0C">
      <w:pPr>
        <w:spacing w:after="0" w:line="240" w:lineRule="auto"/>
        <w:rPr>
          <w:b/>
          <w:noProof/>
          <w:sz w:val="28"/>
          <w:lang w:eastAsia="pt-BR"/>
        </w:rPr>
      </w:pPr>
    </w:p>
    <w:p w:rsidR="00B32E0C" w:rsidRDefault="00B32E0C" w:rsidP="00B32E0C">
      <w:pPr>
        <w:spacing w:after="0" w:line="240" w:lineRule="auto"/>
        <w:rPr>
          <w:b/>
          <w:noProof/>
          <w:sz w:val="28"/>
          <w:lang w:eastAsia="pt-BR"/>
        </w:rPr>
      </w:pPr>
    </w:p>
    <w:p w:rsidR="00B32E0C" w:rsidRPr="00B32E0C" w:rsidRDefault="00B32E0C" w:rsidP="00B32E0C">
      <w:pPr>
        <w:spacing w:after="0" w:line="240" w:lineRule="auto"/>
      </w:pPr>
      <w:r w:rsidRPr="00B32E0C">
        <w:t>Selecione a tarefa do processo processo no qual deseja trabalhar:</w:t>
      </w:r>
    </w:p>
    <w:p w:rsidR="00B32E0C" w:rsidRPr="00B32E0C" w:rsidRDefault="00B32E0C" w:rsidP="00B32E0C">
      <w:pPr>
        <w:spacing w:after="0" w:line="240" w:lineRule="auto"/>
        <w:ind w:firstLine="0"/>
      </w:pPr>
      <w:r w:rsidRPr="00B32E0C">
        <w:rPr>
          <w:noProof/>
          <w:lang w:eastAsia="pt-BR"/>
        </w:rPr>
        <w:drawing>
          <wp:inline distT="0" distB="0" distL="0" distR="0" wp14:anchorId="0F9DD8BC" wp14:editId="35905394">
            <wp:extent cx="5353050" cy="2976818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58" cy="29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Pr="00B32E0C" w:rsidRDefault="00B32E0C" w:rsidP="00B32E0C">
      <w:pPr>
        <w:spacing w:after="0" w:line="240" w:lineRule="auto"/>
      </w:pPr>
    </w:p>
    <w:p w:rsidR="00B32E0C" w:rsidRPr="00B32E0C" w:rsidRDefault="00B32E0C" w:rsidP="00B32E0C">
      <w:pPr>
        <w:spacing w:after="0" w:line="240" w:lineRule="auto"/>
      </w:pPr>
      <w:r w:rsidRPr="00B32E0C">
        <w:t>Para criar seu parecer, clique na ferramenta na seta ao lado da ferramenta e escolha MINUTAS, MODELO.</w:t>
      </w:r>
    </w:p>
    <w:p w:rsidR="00B32E0C" w:rsidRPr="00B32E0C" w:rsidRDefault="00B32E0C" w:rsidP="00A3666F">
      <w:pPr>
        <w:spacing w:after="0" w:line="240" w:lineRule="auto"/>
        <w:jc w:val="center"/>
      </w:pPr>
      <w:r w:rsidRPr="00B32E0C">
        <w:rPr>
          <w:noProof/>
          <w:lang w:eastAsia="pt-BR"/>
        </w:rPr>
        <w:lastRenderedPageBreak/>
        <w:drawing>
          <wp:inline distT="0" distB="0" distL="0" distR="0" wp14:anchorId="7CE31FD7" wp14:editId="30497B75">
            <wp:extent cx="2047875" cy="1781175"/>
            <wp:effectExtent l="0" t="0" r="9525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Pr="00B32E0C" w:rsidRDefault="00B32E0C" w:rsidP="00B32E0C">
      <w:pPr>
        <w:spacing w:after="0" w:line="240" w:lineRule="auto"/>
      </w:pPr>
    </w:p>
    <w:p w:rsidR="00B32E0C" w:rsidRPr="00B32E0C" w:rsidRDefault="00B32E0C" w:rsidP="00B32E0C">
      <w:pPr>
        <w:spacing w:after="0" w:line="240" w:lineRule="auto"/>
      </w:pPr>
      <w:r w:rsidRPr="00B32E0C">
        <w:t>CLICAR NOS MODELOS “LOCAIS” E ECOLHER “PARECER CÁLCULOS”. Se necessário, utilize o FILTRO para procurar o modelo pelo nome.</w:t>
      </w:r>
    </w:p>
    <w:p w:rsidR="00B32E0C" w:rsidRPr="00B32E0C" w:rsidRDefault="00B32E0C" w:rsidP="00B32E0C">
      <w:pPr>
        <w:spacing w:after="0" w:line="240" w:lineRule="auto"/>
      </w:pPr>
      <w:r w:rsidRPr="00B32E0C">
        <w:rPr>
          <w:noProof/>
          <w:lang w:eastAsia="pt-BR"/>
        </w:rPr>
        <w:drawing>
          <wp:inline distT="0" distB="0" distL="0" distR="0" wp14:anchorId="0E121731" wp14:editId="6710648D">
            <wp:extent cx="4848225" cy="2638425"/>
            <wp:effectExtent l="0" t="0" r="9525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Default="00B32E0C" w:rsidP="00B32E0C">
      <w:pPr>
        <w:spacing w:after="0" w:line="240" w:lineRule="auto"/>
      </w:pPr>
      <w:r w:rsidRPr="00B32E0C">
        <w:t xml:space="preserve">Irá aparecer a mensagem avisando que </w:t>
      </w:r>
      <w:proofErr w:type="spellStart"/>
      <w:r w:rsidRPr="00B32E0C">
        <w:t>vc</w:t>
      </w:r>
      <w:proofErr w:type="spellEnd"/>
      <w:r w:rsidRPr="00B32E0C">
        <w:t xml:space="preserve"> criou a minuta com sucesso. </w:t>
      </w:r>
      <w:proofErr w:type="gramStart"/>
      <w:r w:rsidRPr="00B32E0C">
        <w:t>clique</w:t>
      </w:r>
      <w:proofErr w:type="gramEnd"/>
      <w:r w:rsidRPr="00B32E0C">
        <w:t xml:space="preserve"> no link </w:t>
      </w:r>
      <w:proofErr w:type="spellStart"/>
      <w:r w:rsidRPr="00B32E0C">
        <w:t>html</w:t>
      </w:r>
      <w:proofErr w:type="spellEnd"/>
      <w:r w:rsidRPr="00B32E0C">
        <w:t xml:space="preserve"> que aparece em azul.</w:t>
      </w:r>
    </w:p>
    <w:p w:rsidR="00B32E0C" w:rsidRPr="00B32E0C" w:rsidRDefault="00B32E0C" w:rsidP="00B32E0C">
      <w:pPr>
        <w:spacing w:after="0" w:line="240" w:lineRule="auto"/>
      </w:pPr>
    </w:p>
    <w:p w:rsidR="00B32E0C" w:rsidRPr="00B32E0C" w:rsidRDefault="00B32E0C" w:rsidP="00B32E0C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 wp14:anchorId="7AEE6670" wp14:editId="26DCC223">
            <wp:extent cx="4086225" cy="2247900"/>
            <wp:effectExtent l="0" t="0" r="952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Pr="00B32E0C" w:rsidRDefault="00B32E0C" w:rsidP="00B32E0C">
      <w:pPr>
        <w:spacing w:after="0" w:line="240" w:lineRule="auto"/>
      </w:pPr>
      <w:r w:rsidRPr="00B32E0C">
        <w:t>Será aberto o editor de texto com o modelo de parecer técnico de cálculos. Preencha, e salve antes de fechar, clicando no x daquela aba do navegador.</w:t>
      </w:r>
    </w:p>
    <w:p w:rsidR="00B32E0C" w:rsidRDefault="00B32E0C" w:rsidP="00C007DC">
      <w:pPr>
        <w:spacing w:after="0" w:line="240" w:lineRule="auto"/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E107E78" wp14:editId="59D0C5EA">
            <wp:extent cx="4667250" cy="2500603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57" cy="250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Pr="00B32E0C" w:rsidRDefault="00B32E0C" w:rsidP="00B32E0C">
      <w:pPr>
        <w:spacing w:after="0" w:line="240" w:lineRule="auto"/>
      </w:pPr>
    </w:p>
    <w:p w:rsidR="00B32E0C" w:rsidRPr="00B32E0C" w:rsidRDefault="00B32E0C" w:rsidP="00B32E0C">
      <w:pPr>
        <w:spacing w:after="0" w:line="240" w:lineRule="auto"/>
      </w:pPr>
      <w:r w:rsidRPr="00B32E0C">
        <w:t xml:space="preserve">Na sua lista de tarefas, agora aparece que há um parecer juntado naquela tarefa. </w:t>
      </w:r>
    </w:p>
    <w:p w:rsidR="00B32E0C" w:rsidRPr="00B32E0C" w:rsidRDefault="00B32E0C" w:rsidP="00C007DC">
      <w:pPr>
        <w:spacing w:after="0" w:line="240" w:lineRule="auto"/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94599D2" wp14:editId="3E2AD1C6">
            <wp:extent cx="5019675" cy="2593352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75" cy="259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Pr="00B32E0C" w:rsidRDefault="00B32E0C" w:rsidP="00B32E0C">
      <w:pPr>
        <w:spacing w:after="0" w:line="240" w:lineRule="auto"/>
      </w:pPr>
      <w:r w:rsidRPr="00B32E0C">
        <w:t>Para juntar os calculos, clique na ferramenta na seta ao lado da ferramenta e escolha UPLOAD.</w:t>
      </w:r>
    </w:p>
    <w:p w:rsidR="00B32E0C" w:rsidRPr="00B32E0C" w:rsidRDefault="00B32E0C" w:rsidP="00C007DC">
      <w:pPr>
        <w:spacing w:after="0" w:line="240" w:lineRule="auto"/>
        <w:ind w:firstLine="0"/>
        <w:jc w:val="center"/>
      </w:pPr>
      <w:r w:rsidRPr="00B32E0C">
        <w:rPr>
          <w:noProof/>
          <w:lang w:eastAsia="pt-BR"/>
        </w:rPr>
        <w:drawing>
          <wp:inline distT="0" distB="0" distL="0" distR="0" wp14:anchorId="0BBE7386" wp14:editId="24627FF2">
            <wp:extent cx="5219700" cy="2493658"/>
            <wp:effectExtent l="0" t="0" r="0" b="190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64" cy="249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Default="00B32E0C" w:rsidP="00B32E0C">
      <w:pPr>
        <w:spacing w:after="0" w:line="240" w:lineRule="auto"/>
      </w:pPr>
    </w:p>
    <w:p w:rsidR="00B32E0C" w:rsidRDefault="00B32E0C" w:rsidP="00B32E0C">
      <w:pPr>
        <w:spacing w:after="0" w:line="240" w:lineRule="auto"/>
      </w:pPr>
      <w:r w:rsidRPr="00B32E0C">
        <w:t>Clicar em arquivo e procurar o documento no seu computador.</w:t>
      </w:r>
    </w:p>
    <w:p w:rsidR="00B32E0C" w:rsidRDefault="00B32E0C" w:rsidP="00B32E0C">
      <w:pPr>
        <w:spacing w:after="0" w:line="240" w:lineRule="auto"/>
      </w:pPr>
    </w:p>
    <w:p w:rsidR="00B32E0C" w:rsidRDefault="00B32E0C" w:rsidP="00B32E0C">
      <w:pPr>
        <w:spacing w:after="0" w:line="240" w:lineRule="auto"/>
      </w:pPr>
      <w:r w:rsidRPr="00685250">
        <w:rPr>
          <w:noProof/>
          <w:lang w:eastAsia="pt-BR"/>
        </w:rPr>
        <w:drawing>
          <wp:inline distT="0" distB="0" distL="0" distR="0" wp14:anchorId="71D33D74" wp14:editId="4FE9837A">
            <wp:extent cx="3571875" cy="2146365"/>
            <wp:effectExtent l="0" t="0" r="0" b="635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1" cy="21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Default="00B32E0C" w:rsidP="00B32E0C">
      <w:pPr>
        <w:spacing w:after="0" w:line="240" w:lineRule="auto"/>
      </w:pPr>
    </w:p>
    <w:p w:rsidR="00B32E0C" w:rsidRDefault="00B32E0C" w:rsidP="00B32E0C">
      <w:pPr>
        <w:spacing w:after="0" w:line="240" w:lineRule="auto"/>
      </w:pPr>
    </w:p>
    <w:p w:rsidR="00B32E0C" w:rsidRDefault="00B32E0C" w:rsidP="00B32E0C">
      <w:pPr>
        <w:spacing w:after="0" w:line="240" w:lineRule="auto"/>
      </w:pPr>
      <w:r w:rsidRPr="00685250">
        <w:rPr>
          <w:noProof/>
          <w:lang w:eastAsia="pt-BR"/>
        </w:rPr>
        <w:drawing>
          <wp:inline distT="0" distB="0" distL="0" distR="0" wp14:anchorId="4C65AE5F" wp14:editId="73DF3E30">
            <wp:extent cx="3514725" cy="2122832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98" cy="212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Default="00B32E0C" w:rsidP="00B32E0C">
      <w:pPr>
        <w:spacing w:after="0" w:line="240" w:lineRule="auto"/>
      </w:pPr>
    </w:p>
    <w:p w:rsidR="00B32E0C" w:rsidRDefault="00B32E0C" w:rsidP="00B32E0C">
      <w:pPr>
        <w:spacing w:after="0" w:line="240" w:lineRule="auto"/>
      </w:pPr>
    </w:p>
    <w:p w:rsidR="00B32E0C" w:rsidRDefault="00B32E0C" w:rsidP="00B32E0C">
      <w:pPr>
        <w:spacing w:after="0" w:line="240" w:lineRule="auto"/>
      </w:pPr>
      <w:r w:rsidRPr="00B32E0C">
        <w:t>Clicar em UPLOAD.</w:t>
      </w:r>
    </w:p>
    <w:p w:rsidR="00B32E0C" w:rsidRDefault="00B32E0C" w:rsidP="00B32E0C">
      <w:pPr>
        <w:spacing w:after="0" w:line="240" w:lineRule="auto"/>
      </w:pPr>
      <w:r w:rsidRPr="00685250">
        <w:rPr>
          <w:noProof/>
          <w:lang w:eastAsia="pt-BR"/>
        </w:rPr>
        <w:drawing>
          <wp:inline distT="0" distB="0" distL="0" distR="0" wp14:anchorId="5661A2CF" wp14:editId="7AAFC446">
            <wp:extent cx="4552950" cy="275272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Default="00B32E0C" w:rsidP="00B32E0C">
      <w:pPr>
        <w:spacing w:after="0" w:line="240" w:lineRule="auto"/>
      </w:pPr>
    </w:p>
    <w:p w:rsidR="00B32E0C" w:rsidRDefault="00B32E0C" w:rsidP="00B32E0C">
      <w:pPr>
        <w:spacing w:after="0" w:line="240" w:lineRule="auto"/>
      </w:pPr>
    </w:p>
    <w:p w:rsidR="00B32E0C" w:rsidRDefault="00B32E0C" w:rsidP="00B32E0C">
      <w:pPr>
        <w:spacing w:after="0" w:line="240" w:lineRule="auto"/>
      </w:pPr>
      <w:r w:rsidRPr="00B32E0C">
        <w:t>Quando os ícones da coluna Status ficarem verdes, está pronto.</w:t>
      </w:r>
    </w:p>
    <w:p w:rsidR="00B32E0C" w:rsidRDefault="00B32E0C" w:rsidP="00B32E0C">
      <w:pPr>
        <w:spacing w:after="0" w:line="240" w:lineRule="auto"/>
      </w:pPr>
      <w:r w:rsidRPr="00685250">
        <w:rPr>
          <w:noProof/>
          <w:lang w:eastAsia="pt-BR"/>
        </w:rPr>
        <w:drawing>
          <wp:inline distT="0" distB="0" distL="0" distR="0" wp14:anchorId="4409B2E8" wp14:editId="43214353">
            <wp:extent cx="4391025" cy="264795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Default="00B32E0C" w:rsidP="00B32E0C">
      <w:pPr>
        <w:spacing w:after="0" w:line="240" w:lineRule="auto"/>
      </w:pPr>
    </w:p>
    <w:p w:rsidR="00B32E0C" w:rsidRDefault="00B32E0C" w:rsidP="00B32E0C">
      <w:pPr>
        <w:spacing w:after="0" w:line="240" w:lineRule="auto"/>
      </w:pPr>
      <w:r>
        <w:t>Em Tipo Documento, preecnha MEMÓRIA DE CÁLCULO.</w:t>
      </w:r>
    </w:p>
    <w:p w:rsidR="00B32E0C" w:rsidRDefault="00B32E0C" w:rsidP="00B32E0C">
      <w:pPr>
        <w:spacing w:after="0" w:line="240" w:lineRule="auto"/>
      </w:pPr>
      <w:r w:rsidRPr="00B32E0C">
        <w:rPr>
          <w:noProof/>
          <w:lang w:eastAsia="pt-BR"/>
        </w:rPr>
        <w:drawing>
          <wp:inline distT="0" distB="0" distL="0" distR="0" wp14:anchorId="6E20A735" wp14:editId="75BB9735">
            <wp:extent cx="4524375" cy="233362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Default="00B32E0C" w:rsidP="00B32E0C">
      <w:pPr>
        <w:spacing w:after="0" w:line="240" w:lineRule="auto"/>
      </w:pPr>
    </w:p>
    <w:p w:rsidR="00B32E0C" w:rsidRDefault="00B32E0C" w:rsidP="00B32E0C">
      <w:pPr>
        <w:spacing w:after="0" w:line="240" w:lineRule="auto"/>
      </w:pPr>
      <w:r w:rsidRPr="00B32E0C">
        <w:t>No painel do usuário, seleciona a tarefa e clique na ferramenta e escolha “lançar atividade &gt; comum”</w:t>
      </w:r>
      <w:r>
        <w:t>.</w:t>
      </w:r>
    </w:p>
    <w:p w:rsidR="00B32E0C" w:rsidRDefault="00B32E0C" w:rsidP="00C007DC">
      <w:pPr>
        <w:spacing w:after="0" w:line="240" w:lineRule="auto"/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8A4CF4E" wp14:editId="25B1B157">
            <wp:extent cx="5495925" cy="2314903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60" cy="232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Default="00B32E0C" w:rsidP="00B32E0C">
      <w:pPr>
        <w:spacing w:after="0" w:line="240" w:lineRule="auto"/>
      </w:pPr>
    </w:p>
    <w:p w:rsidR="00B32E0C" w:rsidRPr="00B32E0C" w:rsidRDefault="00B32E0C" w:rsidP="00B32E0C">
      <w:pPr>
        <w:spacing w:after="0" w:line="240" w:lineRule="auto"/>
      </w:pPr>
      <w:r w:rsidRPr="00B32E0C">
        <w:t xml:space="preserve">Selecione a atividade pertinente, a mais comum será: </w:t>
      </w:r>
      <w:r w:rsidR="00642F7F" w:rsidRPr="00B32E0C">
        <w:t>CÁLCULO PARA IMPUGNAÇÃO DE VALORES, ELABORADO (CÁLCULOS E PERÍCIAS)</w:t>
      </w:r>
      <w:r>
        <w:t>.</w:t>
      </w:r>
    </w:p>
    <w:p w:rsidR="00B32E0C" w:rsidRDefault="00B32E0C" w:rsidP="00B32E0C">
      <w:pPr>
        <w:spacing w:after="0" w:line="240" w:lineRule="auto"/>
      </w:pPr>
    </w:p>
    <w:p w:rsidR="00B32E0C" w:rsidRDefault="00B32E0C" w:rsidP="00B32E0C">
      <w:pPr>
        <w:spacing w:after="0" w:line="240" w:lineRule="auto"/>
        <w:ind w:firstLine="0"/>
      </w:pPr>
      <w:r w:rsidRPr="00063079">
        <w:rPr>
          <w:noProof/>
          <w:lang w:eastAsia="pt-BR"/>
        </w:rPr>
        <w:drawing>
          <wp:inline distT="0" distB="0" distL="0" distR="0" wp14:anchorId="2CED0D74" wp14:editId="1D29F37C">
            <wp:extent cx="5610225" cy="300990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C" w:rsidRDefault="00B32E0C" w:rsidP="00B32E0C">
      <w:pPr>
        <w:spacing w:after="0" w:line="240" w:lineRule="auto"/>
      </w:pPr>
    </w:p>
    <w:p w:rsidR="00B32E0C" w:rsidRDefault="00B32E0C" w:rsidP="00B32E0C">
      <w:pPr>
        <w:spacing w:after="0" w:line="240" w:lineRule="auto"/>
      </w:pPr>
      <w:r w:rsidRPr="00B32E0C">
        <w:t>Pronto, v</w:t>
      </w:r>
      <w:r w:rsidR="00642F7F">
        <w:t>o</w:t>
      </w:r>
      <w:r w:rsidRPr="00B32E0C">
        <w:t>c</w:t>
      </w:r>
      <w:r w:rsidR="00642F7F">
        <w:t>ê</w:t>
      </w:r>
      <w:r w:rsidRPr="00B32E0C">
        <w:t xml:space="preserve"> registrou sua tarefa de elaboração de parecer técnico e juntou os cálculos e o parecer ao processo.</w:t>
      </w:r>
    </w:p>
    <w:p w:rsidR="00FE4C0B" w:rsidRPr="00B32E0C" w:rsidRDefault="00FE4C0B" w:rsidP="00B32E0C">
      <w:pPr>
        <w:spacing w:after="0" w:line="240" w:lineRule="auto"/>
      </w:pPr>
    </w:p>
    <w:p w:rsidR="00B32E0C" w:rsidRPr="00B32E0C" w:rsidRDefault="00B32E0C" w:rsidP="00B32E0C">
      <w:pPr>
        <w:spacing w:after="0" w:line="240" w:lineRule="auto"/>
      </w:pPr>
      <w:r w:rsidRPr="00B32E0C">
        <w:t xml:space="preserve">O </w:t>
      </w:r>
      <w:r w:rsidR="00FE4C0B" w:rsidRPr="00B32E0C">
        <w:t xml:space="preserve">SAPIENS </w:t>
      </w:r>
      <w:r w:rsidRPr="00B32E0C">
        <w:t xml:space="preserve">irá perguntar: </w:t>
      </w:r>
      <w:r w:rsidR="00642F7F">
        <w:t>“</w:t>
      </w:r>
      <w:r w:rsidRPr="00B32E0C">
        <w:t>deseja abrir uma nova tarefa?</w:t>
      </w:r>
      <w:r w:rsidR="00642F7F">
        <w:t>” C</w:t>
      </w:r>
      <w:r w:rsidRPr="00B32E0C">
        <w:t xml:space="preserve">lique em sim e abra uma tarefa </w:t>
      </w:r>
      <w:r w:rsidR="00642F7F" w:rsidRPr="00B32E0C">
        <w:t>SUBMETER À ANÁLISE JURÍDICA</w:t>
      </w:r>
      <w:r w:rsidR="00642F7F">
        <w:t xml:space="preserve"> para o P</w:t>
      </w:r>
      <w:r w:rsidRPr="00B32E0C">
        <w:t>rocurador solicitante.</w:t>
      </w:r>
    </w:p>
    <w:p w:rsidR="00F937D9" w:rsidRDefault="00F937D9" w:rsidP="00F937D9">
      <w:pPr>
        <w:ind w:firstLine="0"/>
      </w:pPr>
      <w:r>
        <w:tab/>
      </w:r>
    </w:p>
    <w:p w:rsidR="00EB56B0" w:rsidRPr="00177316" w:rsidRDefault="00EB56B0" w:rsidP="00EB56B0">
      <w:pPr>
        <w:pStyle w:val="Ttulo1"/>
        <w:rPr>
          <w:b/>
        </w:rPr>
      </w:pPr>
      <w:r w:rsidRPr="00177316">
        <w:rPr>
          <w:b/>
        </w:rPr>
        <w:t>Controlando os ofícios de cumprimento</w:t>
      </w:r>
    </w:p>
    <w:p w:rsidR="00177316" w:rsidRDefault="00177316" w:rsidP="00EB56B0">
      <w:r>
        <w:t xml:space="preserve">Caberá a unidade definir como se dará o controle de recebimento </w:t>
      </w:r>
      <w:r w:rsidR="008314E3">
        <w:t xml:space="preserve">de ofícios encaminhados à AADJ, podendo </w:t>
      </w:r>
      <w:r w:rsidR="00056DC2">
        <w:t>ficar a cargo d</w:t>
      </w:r>
      <w:r w:rsidR="008314E3">
        <w:t xml:space="preserve">o Procurador enviar e receber os ofícios de seus </w:t>
      </w:r>
      <w:r w:rsidR="008314E3">
        <w:lastRenderedPageBreak/>
        <w:t xml:space="preserve">processos, ou centralizar em um setor com ao menos 2 servidores </w:t>
      </w:r>
      <w:r w:rsidR="009F3371">
        <w:t xml:space="preserve">(para não haver problemas durantes as férias) </w:t>
      </w:r>
      <w:r w:rsidR="008314E3">
        <w:t xml:space="preserve">o envio e o recebimento </w:t>
      </w:r>
      <w:r w:rsidR="00056DC2">
        <w:t xml:space="preserve">de todas as </w:t>
      </w:r>
      <w:r w:rsidR="008314E3">
        <w:t>comunicações</w:t>
      </w:r>
      <w:r w:rsidR="00056DC2">
        <w:t xml:space="preserve"> para a APSADJ</w:t>
      </w:r>
      <w:r w:rsidR="008314E3">
        <w:t>.</w:t>
      </w:r>
    </w:p>
    <w:p w:rsidR="00FD356C" w:rsidRDefault="00FD356C" w:rsidP="00FD356C">
      <w:r>
        <w:t>É importante saber que s</w:t>
      </w:r>
      <w:r w:rsidRPr="00FD356C">
        <w:t xml:space="preserve">e a APSADJ está respondendo a uma comunicação previamente encaminhada pela Procuradoria, </w:t>
      </w:r>
      <w:r>
        <w:t xml:space="preserve">o ofício de </w:t>
      </w:r>
      <w:r w:rsidRPr="00FD356C">
        <w:t xml:space="preserve">resposta </w:t>
      </w:r>
      <w:r>
        <w:t>irá</w:t>
      </w:r>
      <w:r w:rsidRPr="00FD356C">
        <w:t xml:space="preserve"> aparecer</w:t>
      </w:r>
      <w:r>
        <w:t xml:space="preserve"> </w:t>
      </w:r>
      <w:r w:rsidRPr="00FD356C">
        <w:t>no</w:t>
      </w:r>
      <w:r>
        <w:t xml:space="preserve"> </w:t>
      </w:r>
      <w:r w:rsidRPr="00FD356C">
        <w:t>Painel</w:t>
      </w:r>
      <w:r>
        <w:t xml:space="preserve"> de Tarefas</w:t>
      </w:r>
      <w:r w:rsidRPr="00FD356C">
        <w:t>,</w:t>
      </w:r>
      <w:r>
        <w:t xml:space="preserve"> na aba Comunicações, opção </w:t>
      </w:r>
      <w:r w:rsidR="00A3666F">
        <w:t>“Respondidas”</w:t>
      </w:r>
      <w:r>
        <w:t>, do usuário que encaminhou o ofício.</w:t>
      </w:r>
    </w:p>
    <w:p w:rsidR="00A3666F" w:rsidRDefault="00A3666F" w:rsidP="00FD356C">
      <w:r>
        <w:t>Note que o ofício irá automaticamente migrar da opção “Remetidas” para a opção “Respondias” da aba Comunicações</w:t>
      </w:r>
      <w:r w:rsidR="00D559AC">
        <w:t xml:space="preserve"> quando a APSADJ enviar sua resposta.</w:t>
      </w:r>
    </w:p>
    <w:p w:rsidR="00A3666F" w:rsidRDefault="00A3666F" w:rsidP="00A3666F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394960" cy="1005840"/>
            <wp:effectExtent l="0" t="0" r="0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56C" w:rsidRDefault="00FD356C" w:rsidP="00FD356C">
      <w:r>
        <w:t>O ofício também poderá ser visualizado na consulta ao NUP, pois será automaticamente juntado pelo sistema.</w:t>
      </w:r>
    </w:p>
    <w:p w:rsidR="00FD356C" w:rsidRDefault="00FD356C" w:rsidP="00FD356C">
      <w:r>
        <w:t>Cumpre ressaltar que, neste caso, não há abertura de tarefa para a Procuradoria, devendo ser feito o acompanhamento do recebimento do ofício.</w:t>
      </w:r>
    </w:p>
    <w:p w:rsidR="00A3666F" w:rsidRDefault="00A3666F" w:rsidP="00FD356C">
      <w:r>
        <w:t>Este acompanhamento é bastante simples, bastando reiterar os ofícios com a resposta em atraso no item “Remetidos”, e visualizar os ofícios respondidos e, se for o caso, encaminhar ao Procurador responsável, no item “Respondidos”.</w:t>
      </w:r>
    </w:p>
    <w:p w:rsidR="00FD356C" w:rsidRDefault="00A3666F" w:rsidP="00EC61A0">
      <w:r>
        <w:t>Por fim, note que s</w:t>
      </w:r>
      <w:r w:rsidR="00FD356C" w:rsidRPr="00FD356C">
        <w:t xml:space="preserve">e a APSADJ está </w:t>
      </w:r>
      <w:r w:rsidR="00FD356C">
        <w:t xml:space="preserve">enviando um ofício que </w:t>
      </w:r>
      <w:r w:rsidR="00FD356C" w:rsidRPr="008314E3">
        <w:rPr>
          <w:u w:val="single"/>
        </w:rPr>
        <w:t>não</w:t>
      </w:r>
      <w:r w:rsidR="00FD356C">
        <w:t xml:space="preserve"> seja resposta a um ofício da Procuradoria, </w:t>
      </w:r>
      <w:r w:rsidR="00FD356C" w:rsidRPr="00FD356C">
        <w:t>será aberta uma tarefa em um NUP avulso, de natureza administrativa</w:t>
      </w:r>
      <w:r w:rsidR="00FD356C">
        <w:t>, e aberta uma tarefa para o Protocolo da unidade.</w:t>
      </w:r>
    </w:p>
    <w:p w:rsidR="003E7363" w:rsidRPr="00E41968" w:rsidRDefault="003E7363" w:rsidP="003E7363">
      <w:pPr>
        <w:ind w:firstLine="0"/>
        <w:jc w:val="center"/>
      </w:pPr>
    </w:p>
    <w:p w:rsidR="00313F64" w:rsidRDefault="00313F64" w:rsidP="003E7363">
      <w:pPr>
        <w:pStyle w:val="Ttulo1"/>
        <w:rPr>
          <w:b/>
        </w:rPr>
      </w:pPr>
      <w:r>
        <w:rPr>
          <w:b/>
        </w:rPr>
        <w:t>Setor de cálculos</w:t>
      </w:r>
    </w:p>
    <w:p w:rsidR="00313F64" w:rsidRDefault="00313F64" w:rsidP="00313F64">
      <w:r>
        <w:t>Como dito anteriormente, o setor de cálculos pode receber suas demandas por meio de abertura de tarefas ou envio de memorandos pelos Procuradores.</w:t>
      </w:r>
    </w:p>
    <w:p w:rsidR="00313F64" w:rsidRPr="00313F64" w:rsidRDefault="00313F64" w:rsidP="00313F64">
      <w:pPr>
        <w:spacing w:after="0" w:line="240" w:lineRule="auto"/>
      </w:pPr>
      <w:r>
        <w:t xml:space="preserve">Caso seja por meio de abertura de tarefas, </w:t>
      </w:r>
      <w:r w:rsidRPr="00313F64">
        <w:t xml:space="preserve">Ao abrir o SAPIENS, você verá as tarefas pendentes para você. </w:t>
      </w:r>
    </w:p>
    <w:p w:rsidR="00313F64" w:rsidRPr="00313F64" w:rsidRDefault="00313F64" w:rsidP="00313F64">
      <w:pPr>
        <w:spacing w:after="0" w:line="240" w:lineRule="auto"/>
      </w:pPr>
    </w:p>
    <w:p w:rsidR="00313F64" w:rsidRPr="00313F64" w:rsidRDefault="00313F64" w:rsidP="00313F64">
      <w:pPr>
        <w:spacing w:after="0" w:line="240" w:lineRule="auto"/>
      </w:pPr>
      <w:r w:rsidRPr="00313F64">
        <w:t>Para consultar os autos do dossiê judicial, clique em cima do NUP daquela tarefa.</w:t>
      </w:r>
    </w:p>
    <w:p w:rsidR="00313F64" w:rsidRDefault="00313F64" w:rsidP="00313F64">
      <w:pPr>
        <w:ind w:firstLine="0"/>
      </w:pPr>
      <w:r>
        <w:rPr>
          <w:noProof/>
          <w:lang w:eastAsia="pt-BR"/>
        </w:rPr>
        <w:lastRenderedPageBreak/>
        <w:drawing>
          <wp:inline distT="0" distB="0" distL="0" distR="0">
            <wp:extent cx="5410200" cy="2643092"/>
            <wp:effectExtent l="0" t="0" r="0" b="508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24" cy="26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64" w:rsidRDefault="00313F64" w:rsidP="00313F64">
      <w:pPr>
        <w:ind w:firstLine="0"/>
      </w:pPr>
      <w:r>
        <w:tab/>
      </w:r>
    </w:p>
    <w:p w:rsidR="00313F64" w:rsidRPr="00313F64" w:rsidRDefault="00313F64" w:rsidP="00313F64">
      <w:pPr>
        <w:ind w:firstLine="0"/>
      </w:pPr>
    </w:p>
    <w:p w:rsidR="003E7363" w:rsidRPr="00846036" w:rsidRDefault="003E7363" w:rsidP="003E7363">
      <w:pPr>
        <w:pStyle w:val="Ttulo1"/>
        <w:rPr>
          <w:b/>
        </w:rPr>
      </w:pPr>
      <w:r w:rsidRPr="00846036">
        <w:rPr>
          <w:b/>
        </w:rPr>
        <w:t>Dicas</w:t>
      </w:r>
    </w:p>
    <w:p w:rsidR="003413A4" w:rsidRDefault="003413A4" w:rsidP="003E7363">
      <w:pPr>
        <w:pStyle w:val="Ttulo3"/>
      </w:pPr>
      <w:r>
        <w:t>Etiquetas e triagem</w:t>
      </w:r>
    </w:p>
    <w:p w:rsidR="003413A4" w:rsidRDefault="003413A4" w:rsidP="003413A4">
      <w:r w:rsidRPr="00D64161">
        <w:t xml:space="preserve">No painel inicial você verificará </w:t>
      </w:r>
      <w:r>
        <w:t xml:space="preserve">todas </w:t>
      </w:r>
      <w:r w:rsidRPr="00D64161">
        <w:t xml:space="preserve">as tarefas que estão abertas para você. </w:t>
      </w:r>
      <w:r>
        <w:t xml:space="preserve">Sugerimos utilizar a ferramenta de ETIQUETAS para identificar o que deve ser feito em cada processo e, quando possível, atuar em bloco. </w:t>
      </w:r>
    </w:p>
    <w:p w:rsidR="003413A4" w:rsidRDefault="003413A4" w:rsidP="003413A4">
      <w:r>
        <w:t xml:space="preserve">Clique em cima do NUP de uma tarefa para ler o processo. Será aberta uma aba com o teor do processo (se for processo judicial eletrônico com integração com o SAPIENS, aqui você terá acesso ao inteiro teor dos autos). </w:t>
      </w:r>
    </w:p>
    <w:p w:rsidR="003413A4" w:rsidRDefault="003413A4" w:rsidP="00C63F91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391150" cy="1609725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A4" w:rsidRDefault="003413A4" w:rsidP="003413A4">
      <w:r>
        <w:t>Após decidir qual a providência a ser adotada, feche a aba do processo.</w:t>
      </w:r>
    </w:p>
    <w:p w:rsidR="003413A4" w:rsidRDefault="003413A4" w:rsidP="00C63F91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94960" cy="265176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A4" w:rsidRDefault="003413A4" w:rsidP="003413A4">
      <w:r>
        <w:t>No seu painel de tarefas, selecione um processo e clique sobre eles com o botão direito e escolha “Etiquetar”:</w:t>
      </w:r>
    </w:p>
    <w:p w:rsidR="003413A4" w:rsidRDefault="003413A4" w:rsidP="00C63F91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400675" cy="24479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A4" w:rsidRDefault="003413A4" w:rsidP="003413A4">
      <w:r>
        <w:t>Digite qualquer texto que desejar para identificar a providência a ser adotada no processo:</w:t>
      </w:r>
    </w:p>
    <w:p w:rsidR="003413A4" w:rsidRDefault="003413A4" w:rsidP="00C63F91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400675" cy="1095375"/>
            <wp:effectExtent l="0" t="0" r="9525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A4" w:rsidRDefault="003413A4" w:rsidP="003413A4">
      <w:r w:rsidRPr="00D64161">
        <w:t>Após triagem</w:t>
      </w:r>
      <w:r>
        <w:t xml:space="preserve"> de todos os processos que desejar, você pode atuar naqueles em que for possível, em bloco. </w:t>
      </w:r>
    </w:p>
    <w:p w:rsidR="003413A4" w:rsidRDefault="003413A4" w:rsidP="003413A4">
      <w:r w:rsidRPr="00D64161">
        <w:lastRenderedPageBreak/>
        <w:t>Certifique-se de que a coluna etiqueta está no grid</w:t>
      </w:r>
      <w:r>
        <w:t xml:space="preserve"> do seu painel de tarefas</w:t>
      </w:r>
      <w:r w:rsidRPr="00D64161">
        <w:t xml:space="preserve">. Se não estiver, passe o mouse sobre as colunas (ex. de colunas: Processo judicial, origem, modalidade, final prazo </w:t>
      </w:r>
      <w:proofErr w:type="spellStart"/>
      <w:r w:rsidRPr="00D64161">
        <w:t>etc</w:t>
      </w:r>
      <w:proofErr w:type="spellEnd"/>
      <w:r w:rsidRPr="00D64161">
        <w:t>”</w:t>
      </w:r>
      <w:r>
        <w:t>),</w:t>
      </w:r>
      <w:r w:rsidRPr="00D64161">
        <w:t xml:space="preserve"> mais especificamente no canto de qualquer uma dessas colunas. Em seguida, clique na setinha que aparecerá e selecione a opção COLUNAS. Por fim, marque a opção ETIQUETAS.</w:t>
      </w:r>
    </w:p>
    <w:p w:rsidR="003413A4" w:rsidRPr="00D64161" w:rsidRDefault="003413A4" w:rsidP="003413A4">
      <w:pPr>
        <w:ind w:firstLine="0"/>
      </w:pPr>
      <w:r>
        <w:rPr>
          <w:noProof/>
          <w:lang w:eastAsia="pt-BR"/>
        </w:rPr>
        <w:drawing>
          <wp:inline distT="0" distB="0" distL="0" distR="0">
            <wp:extent cx="5394960" cy="2834640"/>
            <wp:effectExtent l="0" t="0" r="0" b="381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A4" w:rsidRDefault="003413A4" w:rsidP="003413A4">
      <w:r w:rsidRPr="00D64161">
        <w:t>Para selecionar os processos com a mesma etiqueta, clique na coluna etiqueta. Serão agrupados todos os processos com a mesma etiqueta.</w:t>
      </w:r>
      <w:r w:rsidR="00167936">
        <w:t xml:space="preserve"> Você também pode usar a opção de “filtro” para selecionar o texto que deseja: </w:t>
      </w:r>
      <w:r w:rsidR="00167936" w:rsidRPr="00D64161">
        <w:t xml:space="preserve">clique na setinha </w:t>
      </w:r>
      <w:r w:rsidR="00167936">
        <w:t xml:space="preserve">ao lado da palavra Etiqueta, depois em filtro e depois digite o texto que deseja pesquisar. </w:t>
      </w:r>
    </w:p>
    <w:p w:rsidR="00167936" w:rsidRPr="00D64161" w:rsidRDefault="00167936" w:rsidP="00167936">
      <w:pPr>
        <w:ind w:firstLine="0"/>
      </w:pPr>
      <w:r>
        <w:rPr>
          <w:noProof/>
          <w:lang w:eastAsia="pt-BR"/>
        </w:rPr>
        <w:drawing>
          <wp:inline distT="0" distB="0" distL="0" distR="0">
            <wp:extent cx="5257800" cy="249555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A4" w:rsidRDefault="003413A4" w:rsidP="003413A4">
      <w:r w:rsidRPr="00D64161">
        <w:lastRenderedPageBreak/>
        <w:t>Selecione todos os processos com a mesma etiqueta. Clique em FERRAMENTAS (imagem da chave de boca) e selecione a opção MINUTAS, MODELO.</w:t>
      </w:r>
    </w:p>
    <w:p w:rsidR="003E0DD1" w:rsidRPr="00D64161" w:rsidRDefault="003E0DD1" w:rsidP="003E0DD1">
      <w:pPr>
        <w:ind w:firstLine="0"/>
      </w:pPr>
      <w:r>
        <w:rPr>
          <w:noProof/>
          <w:lang w:eastAsia="pt-BR"/>
        </w:rPr>
        <w:drawing>
          <wp:inline distT="0" distB="0" distL="0" distR="0">
            <wp:extent cx="5394960" cy="219456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A4" w:rsidRDefault="003413A4" w:rsidP="003413A4">
      <w:r w:rsidRPr="00D64161">
        <w:t>Na Caixa que abrirá, marque a opção LOCAIS e selecione o modelo previamente cadastrado</w:t>
      </w:r>
      <w:r w:rsidR="003E0DD1">
        <w:t xml:space="preserve"> pelo usuário com perfil de coordenador</w:t>
      </w:r>
      <w:r w:rsidRPr="00D64161">
        <w:t xml:space="preserve"> (ex.: parâmetros de cálculos execução invertida)</w:t>
      </w:r>
      <w:r w:rsidR="003E0DD1">
        <w:t>.</w:t>
      </w:r>
    </w:p>
    <w:p w:rsidR="003E0DD1" w:rsidRPr="00D64161" w:rsidRDefault="003E0DD1" w:rsidP="003E0DD1">
      <w:pPr>
        <w:ind w:firstLine="0"/>
      </w:pPr>
      <w:r>
        <w:rPr>
          <w:noProof/>
          <w:lang w:eastAsia="pt-BR"/>
        </w:rPr>
        <w:drawing>
          <wp:inline distT="0" distB="0" distL="0" distR="0">
            <wp:extent cx="5391150" cy="333375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D1" w:rsidRDefault="003E0DD1" w:rsidP="008D4211">
      <w:r>
        <w:t>Surgirá a caixa de criação da minuta: clique em HTML para editar o conteúdo do texto e inserir as informações desejadas na manifestação (ex.: parâmetros de cálculos)</w:t>
      </w:r>
      <w:r w:rsidR="008D4211">
        <w:t>.</w:t>
      </w:r>
      <w:r>
        <w:t xml:space="preserve"> </w:t>
      </w:r>
    </w:p>
    <w:p w:rsidR="003E0DD1" w:rsidRDefault="008D4211" w:rsidP="008D4211">
      <w:pPr>
        <w:ind w:firstLine="0"/>
        <w:jc w:val="center"/>
      </w:pPr>
      <w:r>
        <w:lastRenderedPageBreak/>
        <w:t xml:space="preserve">       </w:t>
      </w:r>
      <w:r w:rsidR="003E0DD1">
        <w:rPr>
          <w:noProof/>
          <w:lang w:eastAsia="pt-BR"/>
        </w:rPr>
        <w:drawing>
          <wp:inline distT="0" distB="0" distL="0" distR="0">
            <wp:extent cx="5394960" cy="2926080"/>
            <wp:effectExtent l="0" t="0" r="0" b="762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211" w:rsidRPr="00D64161" w:rsidRDefault="008D4211" w:rsidP="008D4211">
      <w:r w:rsidRPr="00D64161">
        <w:t>Sempre salvando</w:t>
      </w:r>
      <w:r>
        <w:t xml:space="preserve"> o documento após as alterações.</w:t>
      </w:r>
      <w:r w:rsidR="009F5AF8">
        <w:t xml:space="preserve"> Em seguida, feche a aba do editor de texto.</w:t>
      </w:r>
    </w:p>
    <w:p w:rsidR="008D4211" w:rsidRDefault="009F5AF8" w:rsidP="008D4211">
      <w:pPr>
        <w:ind w:firstLine="0"/>
      </w:pPr>
      <w:r>
        <w:rPr>
          <w:noProof/>
          <w:lang w:eastAsia="pt-BR"/>
        </w:rPr>
        <w:drawing>
          <wp:inline distT="0" distB="0" distL="0" distR="0">
            <wp:extent cx="5391150" cy="339090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A4" w:rsidRDefault="008D4211" w:rsidP="008D4211">
      <w:pPr>
        <w:ind w:firstLine="0"/>
      </w:pPr>
      <w:r>
        <w:tab/>
      </w:r>
      <w:r w:rsidR="003413A4" w:rsidRPr="00D64161">
        <w:t xml:space="preserve">Volte ao painel, </w:t>
      </w:r>
      <w:r w:rsidR="009F5AF8">
        <w:t>selecione</w:t>
      </w:r>
      <w:r w:rsidR="003413A4" w:rsidRPr="00D64161">
        <w:t xml:space="preserve"> os processos com a mesma etiqueta novamente e selecione</w:t>
      </w:r>
      <w:r w:rsidR="009F5AF8">
        <w:t xml:space="preserve"> LANÇAR ATIVIDADE, COMUM.</w:t>
      </w:r>
    </w:p>
    <w:p w:rsidR="009F5AF8" w:rsidRPr="00D64161" w:rsidRDefault="009F5AF8" w:rsidP="008D4211">
      <w:pPr>
        <w:ind w:firstLine="0"/>
      </w:pPr>
      <w:r>
        <w:rPr>
          <w:noProof/>
          <w:lang w:eastAsia="pt-BR"/>
        </w:rPr>
        <w:lastRenderedPageBreak/>
        <w:drawing>
          <wp:inline distT="0" distB="0" distL="0" distR="0">
            <wp:extent cx="5400675" cy="2562225"/>
            <wp:effectExtent l="0" t="0" r="9525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A4" w:rsidRDefault="003413A4" w:rsidP="003413A4">
      <w:r w:rsidRPr="00D64161">
        <w:t xml:space="preserve">Na Caixa que abrirá, em MOVIMENTO preencha </w:t>
      </w:r>
      <w:r w:rsidR="009F5AF8">
        <w:t>a atividade. Clique em SALVAR.</w:t>
      </w:r>
    </w:p>
    <w:p w:rsidR="009F5AF8" w:rsidRPr="00D64161" w:rsidRDefault="009F5AF8" w:rsidP="009F5AF8">
      <w:pPr>
        <w:ind w:firstLine="0"/>
      </w:pPr>
      <w:r>
        <w:rPr>
          <w:noProof/>
          <w:lang w:eastAsia="pt-BR"/>
        </w:rPr>
        <w:drawing>
          <wp:inline distT="0" distB="0" distL="0" distR="0">
            <wp:extent cx="5394960" cy="3474720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AD" w:rsidRPr="00D64161" w:rsidRDefault="006438AD" w:rsidP="003413A4">
      <w:r>
        <w:lastRenderedPageBreak/>
        <w:t xml:space="preserve">Abrirá uma caixa com 3 opções e selecione a opção adequada ao caso. </w:t>
      </w:r>
      <w:r>
        <w:rPr>
          <w:noProof/>
          <w:lang w:eastAsia="pt-BR"/>
        </w:rPr>
        <w:drawing>
          <wp:inline distT="0" distB="0" distL="0" distR="0">
            <wp:extent cx="5400675" cy="3419475"/>
            <wp:effectExtent l="0" t="0" r="9525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A4" w:rsidRPr="003413A4" w:rsidRDefault="003413A4" w:rsidP="003413A4"/>
    <w:p w:rsidR="00E07710" w:rsidRDefault="00E07710" w:rsidP="003E7363">
      <w:pPr>
        <w:pStyle w:val="Ttulo3"/>
      </w:pPr>
      <w:r>
        <w:t>Criação de modelos</w:t>
      </w:r>
    </w:p>
    <w:p w:rsidR="00E07710" w:rsidRDefault="00E07710" w:rsidP="00E07710">
      <w:r>
        <w:t>Sugerimos que a unidade utilize o recurso de criação de MODELOS disponível no SAPIENS para otimizar a atuação no contencioso previdenciário.</w:t>
      </w:r>
    </w:p>
    <w:p w:rsidR="009B133C" w:rsidRDefault="009B133C" w:rsidP="00E07710">
      <w:r>
        <w:t>Somente pode criar modelos o usuário com perfil de COORDENADOR. Clique na opção de FERRAMENTAS disponível no canto direito superior:</w:t>
      </w:r>
    </w:p>
    <w:p w:rsidR="009B133C" w:rsidRDefault="009B133C" w:rsidP="009B133C">
      <w:pPr>
        <w:ind w:firstLine="0"/>
      </w:pPr>
      <w:r>
        <w:rPr>
          <w:noProof/>
          <w:lang w:eastAsia="pt-BR"/>
        </w:rPr>
        <w:drawing>
          <wp:inline distT="0" distB="0" distL="0" distR="0">
            <wp:extent cx="5372100" cy="12477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3C" w:rsidRDefault="009B133C" w:rsidP="009B133C">
      <w:pPr>
        <w:ind w:firstLine="0"/>
      </w:pPr>
      <w:r>
        <w:tab/>
        <w:t>Na aba COORDENADOR, clique no + para criar um modelo:</w:t>
      </w:r>
    </w:p>
    <w:p w:rsidR="009B133C" w:rsidRDefault="009B133C" w:rsidP="009B133C">
      <w:pPr>
        <w:ind w:firstLine="0"/>
      </w:pPr>
      <w:r>
        <w:rPr>
          <w:noProof/>
          <w:lang w:eastAsia="pt-BR"/>
        </w:rPr>
        <w:lastRenderedPageBreak/>
        <w:drawing>
          <wp:inline distT="0" distB="0" distL="0" distR="0">
            <wp:extent cx="5410200" cy="16287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3C" w:rsidRDefault="00FC3BFC" w:rsidP="009B133C">
      <w:pPr>
        <w:ind w:firstLine="0"/>
      </w:pPr>
      <w:r>
        <w:tab/>
        <w:t>Dê um nome e uma descrição ao modelo, indique para qual núcleo ele estará disponível e qual o tipo de manifestação (</w:t>
      </w:r>
      <w:proofErr w:type="spellStart"/>
      <w:r>
        <w:t>template</w:t>
      </w:r>
      <w:proofErr w:type="spellEnd"/>
      <w:r>
        <w:t>): contestação, ofício, despacho, etc. e marque a opção “ativo”. Clique em salvar.</w:t>
      </w:r>
    </w:p>
    <w:p w:rsidR="00FC3BFC" w:rsidRDefault="00FC3BFC" w:rsidP="00FC3BF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FF2AB26" wp14:editId="419FD71C">
            <wp:extent cx="3651206" cy="1857375"/>
            <wp:effectExtent l="0" t="0" r="698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59561" cy="18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FC" w:rsidRDefault="00FC3BFC" w:rsidP="00FC3BFC">
      <w:pPr>
        <w:ind w:firstLine="0"/>
      </w:pPr>
      <w:r>
        <w:tab/>
        <w:t>O modelo irá aparecer na lista dos modelos, e basta você clicar no HTML para editar seu conteúdo.</w:t>
      </w:r>
    </w:p>
    <w:p w:rsidR="00FC3BFC" w:rsidRDefault="00FC3BFC" w:rsidP="00FC3BF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70BA0B5" wp14:editId="17E0A342">
            <wp:extent cx="3724275" cy="2056147"/>
            <wp:effectExtent l="0" t="0" r="0" b="127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31680" cy="20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FC" w:rsidRDefault="00FC3BFC" w:rsidP="00FC3BFC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94960" cy="1097280"/>
            <wp:effectExtent l="0" t="0" r="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FC" w:rsidRDefault="00FC3BFC" w:rsidP="00FC3BFC">
      <w:pPr>
        <w:ind w:firstLine="0"/>
      </w:pPr>
      <w:r>
        <w:tab/>
        <w:t xml:space="preserve">Será aberto o editor de texto, onde você deverá digitar o texto da manifestação cujo modelo deseja cadastrar. Note que você deverá digitar apenas o conteúdo do texto, e o SAPIENS irá preencher automaticamente os dados de cabeçalho, endereçamento, nº de processo judicial, </w:t>
      </w:r>
      <w:proofErr w:type="spellStart"/>
      <w:r>
        <w:t>etc</w:t>
      </w:r>
      <w:proofErr w:type="spellEnd"/>
      <w:r>
        <w:t xml:space="preserve">, de acordo com o tipo de manifestação, quando o usuário selecionar aquele modelo. Ex.: </w:t>
      </w:r>
      <w:r w:rsidR="00814B42">
        <w:t xml:space="preserve">no modelo de </w:t>
      </w:r>
      <w:r>
        <w:t>petição, você irá pre</w:t>
      </w:r>
      <w:r w:rsidR="00814B42">
        <w:t xml:space="preserve">encher </w:t>
      </w:r>
      <w:r>
        <w:t xml:space="preserve">o modelo apenas </w:t>
      </w:r>
      <w:r w:rsidR="00814B42">
        <w:t xml:space="preserve">com </w:t>
      </w:r>
      <w:r>
        <w:t>o texto da petição, e o SAPIENS irá criar automaticamente um cabeçalho endereçando ao Juízo e a linha com o número do processo judicial.</w:t>
      </w:r>
    </w:p>
    <w:p w:rsidR="00FC3BFC" w:rsidRDefault="00D67CA5" w:rsidP="00FC3BFC">
      <w:pPr>
        <w:ind w:firstLine="0"/>
      </w:pPr>
      <w:r>
        <w:tab/>
        <w:t>Sugerimos que, no mínimo, seja</w:t>
      </w:r>
      <w:r w:rsidR="00A81A95">
        <w:t>m</w:t>
      </w:r>
      <w:r>
        <w:t xml:space="preserve"> cadastrado</w:t>
      </w:r>
      <w:r w:rsidR="00A81A95">
        <w:t>s os seguintes</w:t>
      </w:r>
      <w:r>
        <w:t xml:space="preserve"> modelo</w:t>
      </w:r>
      <w:r w:rsidR="00A81A95">
        <w:t>s: (i)</w:t>
      </w:r>
      <w:r>
        <w:t xml:space="preserve"> ofício a ser encaminhado à AADJ solicitando cumprimento</w:t>
      </w:r>
      <w:r w:rsidR="00A81A95">
        <w:t xml:space="preserve"> e (</w:t>
      </w:r>
      <w:proofErr w:type="spellStart"/>
      <w:r w:rsidR="00A81A95">
        <w:t>ii</w:t>
      </w:r>
      <w:proofErr w:type="spellEnd"/>
      <w:r w:rsidR="00A81A95">
        <w:t xml:space="preserve">) nota técnica de análise </w:t>
      </w:r>
      <w:proofErr w:type="spellStart"/>
      <w:r w:rsidR="00A81A95">
        <w:t>legimitatória</w:t>
      </w:r>
      <w:proofErr w:type="spellEnd"/>
      <w:r w:rsidR="00A81A95">
        <w:t xml:space="preserve"> de precatório. </w:t>
      </w:r>
    </w:p>
    <w:p w:rsidR="00D67CA5" w:rsidRPr="00E07710" w:rsidRDefault="00D67CA5" w:rsidP="00FC3BFC">
      <w:pPr>
        <w:ind w:firstLine="0"/>
      </w:pPr>
    </w:p>
    <w:p w:rsidR="003E7363" w:rsidRDefault="003E7363" w:rsidP="003E7363">
      <w:pPr>
        <w:pStyle w:val="Ttulo3"/>
      </w:pPr>
      <w:r>
        <w:t>Inserindo captura de tela no editor de texto</w:t>
      </w:r>
    </w:p>
    <w:p w:rsidR="003E7363" w:rsidRDefault="003E7363" w:rsidP="003E7363">
      <w:r>
        <w:t>É possível copiar e inserir no editor de texto do SAPIENS qualquer área da sua tela, utilizando a Ferramenta de Captura do Windows.</w:t>
      </w:r>
    </w:p>
    <w:p w:rsidR="003E7363" w:rsidRDefault="003E7363" w:rsidP="003E7363">
      <w:pPr>
        <w:ind w:firstLine="708"/>
      </w:pPr>
      <w:r>
        <w:t xml:space="preserve">Para fixar a Ferramenta de Captura na barra de ferramentas do seu computador, </w:t>
      </w:r>
      <w:r w:rsidR="00B7385D">
        <w:t>clique</w:t>
      </w:r>
      <w:r>
        <w:t xml:space="preserve"> na tecla Windows do seu teclado.</w:t>
      </w:r>
    </w:p>
    <w:p w:rsidR="003E7363" w:rsidRDefault="003E7363" w:rsidP="003E7363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940BF4F" wp14:editId="13F7E5AF">
            <wp:simplePos x="0" y="0"/>
            <wp:positionH relativeFrom="margin">
              <wp:posOffset>1992923</wp:posOffset>
            </wp:positionH>
            <wp:positionV relativeFrom="paragraph">
              <wp:posOffset>48504</wp:posOffset>
            </wp:positionV>
            <wp:extent cx="1242060" cy="931545"/>
            <wp:effectExtent l="0" t="0" r="0" b="1905"/>
            <wp:wrapSquare wrapText="bothSides"/>
            <wp:docPr id="3" name="Imagem 3" descr="Resultado de imagem para tecla do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ecla do window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363" w:rsidRDefault="003E7363" w:rsidP="003E7363"/>
    <w:p w:rsidR="003E7363" w:rsidRDefault="003E7363" w:rsidP="003E7363"/>
    <w:p w:rsidR="003E7363" w:rsidRDefault="003E7363" w:rsidP="003E7363"/>
    <w:p w:rsidR="003E7363" w:rsidRDefault="003E7363" w:rsidP="003E7363">
      <w:pPr>
        <w:ind w:firstLine="708"/>
      </w:pPr>
      <w:r>
        <w:t xml:space="preserve">Ao pressionar a tecla Windows, irá aparecer a tela conforme </w:t>
      </w:r>
      <w:r w:rsidRPr="00C5476C">
        <w:rPr>
          <w:b/>
        </w:rPr>
        <w:t>imagem 2</w:t>
      </w:r>
      <w:r>
        <w:t>.</w:t>
      </w:r>
      <w:r w:rsidRPr="00C5476C">
        <w:t xml:space="preserve"> </w:t>
      </w:r>
      <w:r>
        <w:t>Digite a palavra, C</w:t>
      </w:r>
      <w:r w:rsidRPr="00561B5E">
        <w:rPr>
          <w:b/>
        </w:rPr>
        <w:t>aptura</w:t>
      </w:r>
      <w:r>
        <w:t xml:space="preserve">, que automaticamente irá abrir opção de pesquisa conforme </w:t>
      </w:r>
      <w:r w:rsidRPr="00C5476C">
        <w:rPr>
          <w:b/>
        </w:rPr>
        <w:t>imagem 3</w:t>
      </w:r>
      <w:r>
        <w:t>.</w:t>
      </w:r>
    </w:p>
    <w:p w:rsidR="00B7385D" w:rsidRDefault="00B7385D" w:rsidP="00B7385D">
      <w:pPr>
        <w:rPr>
          <w:b/>
        </w:rPr>
      </w:pPr>
    </w:p>
    <w:p w:rsidR="00B7385D" w:rsidRDefault="00B7385D" w:rsidP="00B7385D">
      <w:pPr>
        <w:rPr>
          <w:b/>
        </w:rPr>
      </w:pPr>
    </w:p>
    <w:p w:rsidR="00B7385D" w:rsidRPr="00C5476C" w:rsidRDefault="00B7385D" w:rsidP="00B7385D">
      <w:pPr>
        <w:rPr>
          <w:b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67ECC124" wp14:editId="00BA7ED7">
            <wp:simplePos x="0" y="0"/>
            <wp:positionH relativeFrom="column">
              <wp:posOffset>3150235</wp:posOffset>
            </wp:positionH>
            <wp:positionV relativeFrom="paragraph">
              <wp:posOffset>281940</wp:posOffset>
            </wp:positionV>
            <wp:extent cx="1981200" cy="2953385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363" w:rsidRPr="00C5476C">
        <w:rPr>
          <w:b/>
        </w:rPr>
        <w:t>Imagem 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5476C">
        <w:rPr>
          <w:b/>
        </w:rPr>
        <w:t>Imagem 3</w:t>
      </w:r>
    </w:p>
    <w:p w:rsidR="003E7363" w:rsidRDefault="00B7385D" w:rsidP="003E7363">
      <w:r w:rsidRPr="00C5476C">
        <w:rPr>
          <w:b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F042D1A" wp14:editId="3E431630">
            <wp:simplePos x="0" y="0"/>
            <wp:positionH relativeFrom="margin">
              <wp:posOffset>354965</wp:posOffset>
            </wp:positionH>
            <wp:positionV relativeFrom="paragraph">
              <wp:posOffset>7620</wp:posOffset>
            </wp:positionV>
            <wp:extent cx="2270125" cy="2016125"/>
            <wp:effectExtent l="0" t="0" r="0" b="317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363" w:rsidRDefault="003E7363" w:rsidP="003E7363"/>
    <w:p w:rsidR="003E7363" w:rsidRDefault="003E7363" w:rsidP="003E7363"/>
    <w:p w:rsidR="003E7363" w:rsidRDefault="003E7363" w:rsidP="003E7363">
      <w:pPr>
        <w:ind w:firstLine="708"/>
        <w:rPr>
          <w:b/>
          <w:noProof/>
          <w:lang w:eastAsia="pt-BR"/>
        </w:rPr>
      </w:pPr>
      <w:r>
        <w:rPr>
          <w:noProof/>
          <w:lang w:eastAsia="pt-BR"/>
        </w:rPr>
        <w:t>Em seguida, clique com o botão direito do mouse sobre o ícone e marque a opção “</w:t>
      </w:r>
      <w:r>
        <w:rPr>
          <w:b/>
          <w:noProof/>
          <w:lang w:eastAsia="pt-BR"/>
        </w:rPr>
        <w:t>Fixar na barra de tarefas”</w:t>
      </w:r>
      <w:r w:rsidRPr="00FB15D2">
        <w:rPr>
          <w:noProof/>
          <w:lang w:eastAsia="pt-BR"/>
        </w:rPr>
        <w:t>.</w:t>
      </w:r>
    </w:p>
    <w:p w:rsidR="003E7363" w:rsidRDefault="003E7363" w:rsidP="003E7363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5B37105" wp14:editId="1003B233">
            <wp:simplePos x="0" y="0"/>
            <wp:positionH relativeFrom="column">
              <wp:posOffset>1405500</wp:posOffset>
            </wp:positionH>
            <wp:positionV relativeFrom="paragraph">
              <wp:posOffset>10453</wp:posOffset>
            </wp:positionV>
            <wp:extent cx="1876425" cy="2457450"/>
            <wp:effectExtent l="0" t="0" r="9525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363" w:rsidRDefault="003E7363" w:rsidP="003E7363">
      <w:pPr>
        <w:rPr>
          <w:noProof/>
          <w:lang w:eastAsia="pt-BR"/>
        </w:rPr>
      </w:pPr>
    </w:p>
    <w:p w:rsidR="003E7363" w:rsidRDefault="003E7363" w:rsidP="003E7363">
      <w:pPr>
        <w:rPr>
          <w:noProof/>
          <w:lang w:eastAsia="pt-BR"/>
        </w:rPr>
      </w:pPr>
    </w:p>
    <w:p w:rsidR="003E7363" w:rsidRDefault="003E7363" w:rsidP="003E7363">
      <w:pPr>
        <w:rPr>
          <w:noProof/>
          <w:lang w:eastAsia="pt-BR"/>
        </w:rPr>
      </w:pPr>
    </w:p>
    <w:p w:rsidR="003E7363" w:rsidRDefault="003E7363" w:rsidP="003E7363">
      <w:pPr>
        <w:rPr>
          <w:noProof/>
          <w:lang w:eastAsia="pt-BR"/>
        </w:rPr>
      </w:pPr>
    </w:p>
    <w:p w:rsidR="003E7363" w:rsidRDefault="003E7363" w:rsidP="003E7363"/>
    <w:p w:rsidR="003E7363" w:rsidRDefault="003E7363" w:rsidP="003E7363"/>
    <w:p w:rsidR="003E7363" w:rsidRDefault="003E7363" w:rsidP="003E7363"/>
    <w:p w:rsidR="003E7363" w:rsidRDefault="003E7363" w:rsidP="003E7363">
      <w:pPr>
        <w:ind w:firstLine="708"/>
      </w:pPr>
      <w:r>
        <w:t xml:space="preserve">Para utilizar a ferramenta </w:t>
      </w:r>
      <w:r>
        <w:rPr>
          <w:b/>
        </w:rPr>
        <w:t>C</w:t>
      </w:r>
      <w:r w:rsidRPr="00711678">
        <w:rPr>
          <w:b/>
        </w:rPr>
        <w:t>aptura</w:t>
      </w:r>
      <w:r>
        <w:t xml:space="preserve"> do Windows, basta abrir o que se deseja capturar e em seguida clicar na ferramenta que já foi afixada na barra de tarefas. Em seguira clique em </w:t>
      </w:r>
      <w:r w:rsidRPr="00254B4E">
        <w:rPr>
          <w:b/>
        </w:rPr>
        <w:t>Novo</w:t>
      </w:r>
      <w:r>
        <w:t>, conforme abaixo.</w:t>
      </w:r>
    </w:p>
    <w:p w:rsidR="003E7363" w:rsidRDefault="003E7363" w:rsidP="003E7363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7AA459BC" wp14:editId="0E13715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562225" cy="1181100"/>
            <wp:effectExtent l="0" t="0" r="9525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363" w:rsidRDefault="003E7363" w:rsidP="003E7363"/>
    <w:p w:rsidR="003E7363" w:rsidRDefault="003E7363" w:rsidP="003E7363"/>
    <w:p w:rsidR="003E7363" w:rsidRDefault="003E7363" w:rsidP="003E7363"/>
    <w:p w:rsidR="003E7363" w:rsidRDefault="003E7363" w:rsidP="003E7363">
      <w:pPr>
        <w:ind w:firstLine="708"/>
      </w:pPr>
      <w:r>
        <w:t>Você irá notar que a tela ficará embaçada, e a seta do mouse virará uma cruz. Assim, basta selecionar o que desejar na tela que ele irá copiar.</w:t>
      </w:r>
    </w:p>
    <w:p w:rsidR="003E7363" w:rsidRDefault="003E7363" w:rsidP="003E7363">
      <w:r>
        <w:rPr>
          <w:noProof/>
          <w:lang w:eastAsia="pt-BR"/>
        </w:rPr>
        <w:drawing>
          <wp:inline distT="0" distB="0" distL="0" distR="0" wp14:anchorId="6F33F8EC" wp14:editId="37E16022">
            <wp:extent cx="3224402" cy="4324006"/>
            <wp:effectExtent l="254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5629" cy="433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363" w:rsidRDefault="003E7363" w:rsidP="003E7363">
      <w:pPr>
        <w:ind w:firstLine="708"/>
      </w:pPr>
      <w:r>
        <w:t xml:space="preserve">Agora, basta colar a imagem aonde desejar, no Word, no Excel, inclusive no </w:t>
      </w:r>
      <w:r w:rsidRPr="00850722">
        <w:rPr>
          <w:b/>
        </w:rPr>
        <w:t>Sapiens</w:t>
      </w:r>
      <w:r>
        <w:t>.</w:t>
      </w:r>
    </w:p>
    <w:p w:rsidR="003E7363" w:rsidRDefault="00846036" w:rsidP="003E7363"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1D71409E" wp14:editId="1CC8A526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1935480" cy="1676400"/>
            <wp:effectExtent l="0" t="0" r="762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363" w:rsidRDefault="003E7363" w:rsidP="003E7363"/>
    <w:p w:rsidR="003E7363" w:rsidRDefault="003E7363" w:rsidP="003E7363"/>
    <w:p w:rsidR="003E7363" w:rsidRDefault="003E7363" w:rsidP="003E7363"/>
    <w:p w:rsidR="003E7363" w:rsidRDefault="003E7363" w:rsidP="003E7363"/>
    <w:p w:rsidR="003E7363" w:rsidRDefault="003E7363" w:rsidP="003E7363"/>
    <w:sectPr w:rsidR="003E7363">
      <w:headerReference w:type="default" r:id="rId69"/>
      <w:footerReference w:type="default" r:id="rId7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C1F" w:rsidRDefault="00D66C1F">
      <w:pPr>
        <w:spacing w:after="0" w:line="240" w:lineRule="auto"/>
      </w:pPr>
      <w:r>
        <w:separator/>
      </w:r>
    </w:p>
  </w:endnote>
  <w:endnote w:type="continuationSeparator" w:id="0">
    <w:p w:rsidR="00D66C1F" w:rsidRDefault="00D66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5746593"/>
      <w:docPartObj>
        <w:docPartGallery w:val="Page Numbers (Bottom of Page)"/>
        <w:docPartUnique/>
      </w:docPartObj>
    </w:sdtPr>
    <w:sdtEndPr/>
    <w:sdtContent>
      <w:p w:rsidR="00C24E12" w:rsidRDefault="005407B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64A">
          <w:rPr>
            <w:noProof/>
          </w:rPr>
          <w:t>21</w:t>
        </w:r>
        <w:r>
          <w:fldChar w:fldCharType="end"/>
        </w:r>
      </w:p>
    </w:sdtContent>
  </w:sdt>
  <w:p w:rsidR="00C24E12" w:rsidRDefault="00D66C1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C1F" w:rsidRDefault="00D66C1F">
      <w:pPr>
        <w:spacing w:after="0" w:line="240" w:lineRule="auto"/>
      </w:pPr>
      <w:r>
        <w:separator/>
      </w:r>
    </w:p>
  </w:footnote>
  <w:footnote w:type="continuationSeparator" w:id="0">
    <w:p w:rsidR="00D66C1F" w:rsidRDefault="00D66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E12" w:rsidRDefault="005407B2">
    <w:pPr>
      <w:pStyle w:val="Cabealho"/>
      <w:ind w:firstLine="0"/>
      <w:jc w:val="center"/>
    </w:pPr>
    <w:r>
      <w:rPr>
        <w:noProof/>
        <w:lang w:eastAsia="pt-BR"/>
      </w:rPr>
      <w:drawing>
        <wp:inline distT="0" distB="0" distL="0" distR="0" wp14:anchorId="1B616060" wp14:editId="01BAF502">
          <wp:extent cx="1104665" cy="733425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66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4E12" w:rsidRDefault="00D66C1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5068D8"/>
    <w:multiLevelType w:val="hybridMultilevel"/>
    <w:tmpl w:val="062E720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C57101E"/>
    <w:multiLevelType w:val="hybridMultilevel"/>
    <w:tmpl w:val="7E3E936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683BA9"/>
    <w:multiLevelType w:val="multilevel"/>
    <w:tmpl w:val="803059D6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7B2"/>
    <w:rsid w:val="00043D2F"/>
    <w:rsid w:val="00053855"/>
    <w:rsid w:val="00056DC2"/>
    <w:rsid w:val="0009541E"/>
    <w:rsid w:val="00135C82"/>
    <w:rsid w:val="00167936"/>
    <w:rsid w:val="00177316"/>
    <w:rsid w:val="001D264E"/>
    <w:rsid w:val="00224F05"/>
    <w:rsid w:val="00280587"/>
    <w:rsid w:val="00306474"/>
    <w:rsid w:val="00313F64"/>
    <w:rsid w:val="003413A4"/>
    <w:rsid w:val="003B5805"/>
    <w:rsid w:val="003E0DD1"/>
    <w:rsid w:val="003E7363"/>
    <w:rsid w:val="0040464A"/>
    <w:rsid w:val="00451CD2"/>
    <w:rsid w:val="00455807"/>
    <w:rsid w:val="00460E80"/>
    <w:rsid w:val="004D4A18"/>
    <w:rsid w:val="005407B2"/>
    <w:rsid w:val="00566000"/>
    <w:rsid w:val="00574D40"/>
    <w:rsid w:val="005D0AC7"/>
    <w:rsid w:val="00642F7F"/>
    <w:rsid w:val="006438AD"/>
    <w:rsid w:val="00663A0D"/>
    <w:rsid w:val="0066458D"/>
    <w:rsid w:val="006C7019"/>
    <w:rsid w:val="007450FB"/>
    <w:rsid w:val="00792C4A"/>
    <w:rsid w:val="00814B42"/>
    <w:rsid w:val="008314E3"/>
    <w:rsid w:val="0084200F"/>
    <w:rsid w:val="008451EE"/>
    <w:rsid w:val="00846036"/>
    <w:rsid w:val="008D4211"/>
    <w:rsid w:val="0093533E"/>
    <w:rsid w:val="00982B77"/>
    <w:rsid w:val="009B133C"/>
    <w:rsid w:val="009B7397"/>
    <w:rsid w:val="009D51C2"/>
    <w:rsid w:val="009F3371"/>
    <w:rsid w:val="009F5AF8"/>
    <w:rsid w:val="00A3666F"/>
    <w:rsid w:val="00A81A95"/>
    <w:rsid w:val="00A87B66"/>
    <w:rsid w:val="00B05E6A"/>
    <w:rsid w:val="00B32E0C"/>
    <w:rsid w:val="00B7385D"/>
    <w:rsid w:val="00BB2E77"/>
    <w:rsid w:val="00BC6792"/>
    <w:rsid w:val="00C007DC"/>
    <w:rsid w:val="00C63F91"/>
    <w:rsid w:val="00C8598B"/>
    <w:rsid w:val="00C87EBA"/>
    <w:rsid w:val="00D559AC"/>
    <w:rsid w:val="00D64161"/>
    <w:rsid w:val="00D66C1F"/>
    <w:rsid w:val="00D67CA5"/>
    <w:rsid w:val="00DB1C6B"/>
    <w:rsid w:val="00DB311F"/>
    <w:rsid w:val="00DC56F1"/>
    <w:rsid w:val="00E07710"/>
    <w:rsid w:val="00E52CD0"/>
    <w:rsid w:val="00E7685E"/>
    <w:rsid w:val="00E920AA"/>
    <w:rsid w:val="00EB56B0"/>
    <w:rsid w:val="00EC4550"/>
    <w:rsid w:val="00EC61A0"/>
    <w:rsid w:val="00F33895"/>
    <w:rsid w:val="00F937D9"/>
    <w:rsid w:val="00FC388A"/>
    <w:rsid w:val="00FC3BFC"/>
    <w:rsid w:val="00FC46AB"/>
    <w:rsid w:val="00FD356C"/>
    <w:rsid w:val="00FE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F59F2-E66D-41A3-805F-42935F5DB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7B2"/>
    <w:pPr>
      <w:tabs>
        <w:tab w:val="left" w:pos="1530"/>
      </w:tabs>
      <w:spacing w:after="120" w:line="360" w:lineRule="auto"/>
      <w:ind w:firstLine="851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5407B2"/>
    <w:pPr>
      <w:keepNext/>
      <w:keepLines/>
      <w:numPr>
        <w:numId w:val="1"/>
      </w:numPr>
      <w:shd w:val="clear" w:color="auto" w:fill="DEEAF6" w:themeFill="accent1" w:themeFillTint="33"/>
      <w:spacing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407B2"/>
    <w:pPr>
      <w:keepNext/>
      <w:keepLines/>
      <w:numPr>
        <w:ilvl w:val="1"/>
        <w:numId w:val="1"/>
      </w:numPr>
      <w:shd w:val="clear" w:color="auto" w:fill="DEEAF6" w:themeFill="accent1" w:themeFillTint="33"/>
      <w:spacing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5407B2"/>
    <w:pPr>
      <w:keepNext/>
      <w:keepLines/>
      <w:numPr>
        <w:ilvl w:val="2"/>
        <w:numId w:val="1"/>
      </w:numPr>
      <w:shd w:val="clear" w:color="auto" w:fill="DEEAF6" w:themeFill="accent1" w:themeFillTint="33"/>
      <w:spacing w:after="24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407B2"/>
    <w:pPr>
      <w:keepNext/>
      <w:keepLines/>
      <w:numPr>
        <w:ilvl w:val="3"/>
        <w:numId w:val="1"/>
      </w:numPr>
      <w:shd w:val="clear" w:color="auto" w:fill="DEEAF6" w:themeFill="accent1" w:themeFillTint="33"/>
      <w:spacing w:after="24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5407B2"/>
    <w:pPr>
      <w:keepNext/>
      <w:keepLines/>
      <w:numPr>
        <w:ilvl w:val="4"/>
        <w:numId w:val="1"/>
      </w:numPr>
      <w:shd w:val="clear" w:color="auto" w:fill="DEEAF6" w:themeFill="accent1" w:themeFillTint="33"/>
      <w:spacing w:after="24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407B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407B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407B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407B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407B2"/>
    <w:rPr>
      <w:rFonts w:asciiTheme="majorHAnsi" w:eastAsiaTheme="majorEastAsia" w:hAnsiTheme="majorHAnsi" w:cstheme="majorBidi"/>
      <w:color w:val="2E74B5" w:themeColor="accent1" w:themeShade="BF"/>
      <w:sz w:val="32"/>
      <w:szCs w:val="32"/>
      <w:shd w:val="clear" w:color="auto" w:fill="DEEAF6" w:themeFill="accent1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5407B2"/>
    <w:rPr>
      <w:rFonts w:asciiTheme="majorHAnsi" w:eastAsiaTheme="majorEastAsia" w:hAnsiTheme="majorHAnsi" w:cstheme="majorBidi"/>
      <w:color w:val="2E74B5" w:themeColor="accent1" w:themeShade="BF"/>
      <w:sz w:val="26"/>
      <w:szCs w:val="26"/>
      <w:shd w:val="clear" w:color="auto" w:fill="DEEAF6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rsid w:val="005407B2"/>
    <w:rPr>
      <w:rFonts w:asciiTheme="majorHAnsi" w:eastAsiaTheme="majorEastAsia" w:hAnsiTheme="majorHAnsi" w:cstheme="majorBidi"/>
      <w:b/>
      <w:bCs/>
      <w:color w:val="5B9BD5" w:themeColor="accent1"/>
      <w:shd w:val="clear" w:color="auto" w:fill="DEEAF6" w:themeFill="accent1" w:themeFillTint="33"/>
    </w:rPr>
  </w:style>
  <w:style w:type="character" w:customStyle="1" w:styleId="Ttulo4Char">
    <w:name w:val="Título 4 Char"/>
    <w:basedOn w:val="Fontepargpadro"/>
    <w:link w:val="Ttulo4"/>
    <w:uiPriority w:val="9"/>
    <w:rsid w:val="005407B2"/>
    <w:rPr>
      <w:rFonts w:asciiTheme="majorHAnsi" w:eastAsiaTheme="majorEastAsia" w:hAnsiTheme="majorHAnsi" w:cstheme="majorBidi"/>
      <w:b/>
      <w:bCs/>
      <w:i/>
      <w:iCs/>
      <w:color w:val="5B9BD5" w:themeColor="accent1"/>
      <w:shd w:val="clear" w:color="auto" w:fill="DEEAF6" w:themeFill="accent1" w:themeFillTint="33"/>
    </w:rPr>
  </w:style>
  <w:style w:type="character" w:customStyle="1" w:styleId="Ttulo5Char">
    <w:name w:val="Título 5 Char"/>
    <w:basedOn w:val="Fontepargpadro"/>
    <w:link w:val="Ttulo5"/>
    <w:uiPriority w:val="9"/>
    <w:rsid w:val="005407B2"/>
    <w:rPr>
      <w:rFonts w:asciiTheme="majorHAnsi" w:eastAsiaTheme="majorEastAsia" w:hAnsiTheme="majorHAnsi" w:cstheme="majorBidi"/>
      <w:color w:val="1F4D78" w:themeColor="accent1" w:themeShade="7F"/>
      <w:shd w:val="clear" w:color="auto" w:fill="DEEAF6" w:themeFill="accent1" w:themeFillTint="33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407B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407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407B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407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407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07B2"/>
  </w:style>
  <w:style w:type="paragraph" w:styleId="Rodap">
    <w:name w:val="footer"/>
    <w:basedOn w:val="Normal"/>
    <w:link w:val="RodapChar"/>
    <w:uiPriority w:val="99"/>
    <w:unhideWhenUsed/>
    <w:rsid w:val="005407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07B2"/>
  </w:style>
  <w:style w:type="character" w:styleId="Hyperlink">
    <w:name w:val="Hyperlink"/>
    <w:basedOn w:val="Fontepargpadro"/>
    <w:uiPriority w:val="99"/>
    <w:unhideWhenUsed/>
    <w:rsid w:val="0084200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64161"/>
    <w:pPr>
      <w:tabs>
        <w:tab w:val="clear" w:pos="1530"/>
      </w:tabs>
      <w:spacing w:after="0" w:line="240" w:lineRule="auto"/>
      <w:ind w:left="720" w:firstLine="0"/>
      <w:jc w:val="left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eader" Target="header1.xml"/><Relationship Id="rId8" Type="http://schemas.openxmlformats.org/officeDocument/2006/relationships/hyperlink" Target="http://sapienswiki.agu.gov.br" TargetMode="Externa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sapienshom.agu.gov.br/visualizador?nup=00408001401201670&amp;chave=07f9c7ad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hyperlink" Target="http://ed.agu.gov.br/course/view.php?id=16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2345</Words>
  <Characters>12669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Alvim Figueiredo</dc:creator>
  <cp:keywords/>
  <dc:description/>
  <cp:lastModifiedBy>Patricia Alvim Figueiredo</cp:lastModifiedBy>
  <cp:revision>4</cp:revision>
  <dcterms:created xsi:type="dcterms:W3CDTF">2017-01-12T17:35:00Z</dcterms:created>
  <dcterms:modified xsi:type="dcterms:W3CDTF">2017-01-12T17:39:00Z</dcterms:modified>
</cp:coreProperties>
</file>