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A5" w:rsidRPr="00703ED5" w:rsidRDefault="00E61E31" w:rsidP="00703ED5">
      <w:pPr>
        <w:spacing w:before="120" w:after="120" w:line="360" w:lineRule="auto"/>
        <w:jc w:val="center"/>
        <w:rPr>
          <w:rFonts w:ascii="Tahoma" w:hAnsi="Tahoma" w:cs="Tahoma"/>
          <w:b/>
          <w:caps/>
          <w:color w:val="2E74B5" w:themeColor="accent1" w:themeShade="BF"/>
          <w:u w:val="single"/>
        </w:rPr>
      </w:pPr>
      <w:bookmarkStart w:id="0" w:name="_GoBack"/>
      <w:bookmarkEnd w:id="0"/>
      <w:r w:rsidRPr="00703ED5">
        <w:rPr>
          <w:rFonts w:ascii="Tahoma" w:hAnsi="Tahoma" w:cs="Tahoma"/>
          <w:b/>
          <w:caps/>
          <w:color w:val="2E74B5" w:themeColor="accent1" w:themeShade="BF"/>
          <w:u w:val="single"/>
        </w:rPr>
        <w:t xml:space="preserve">METODOLOGIA PARA </w:t>
      </w:r>
      <w:r w:rsidR="00774BA5" w:rsidRPr="00703ED5">
        <w:rPr>
          <w:rFonts w:ascii="Tahoma" w:hAnsi="Tahoma" w:cs="Tahoma"/>
          <w:b/>
          <w:caps/>
          <w:color w:val="2E74B5" w:themeColor="accent1" w:themeShade="BF"/>
          <w:u w:val="single"/>
        </w:rPr>
        <w:t>Lançamento de audiências no SAPIENS</w:t>
      </w:r>
    </w:p>
    <w:p w:rsidR="00E04AD2" w:rsidRDefault="00E04AD2" w:rsidP="00703ED5">
      <w:pPr>
        <w:spacing w:before="120" w:after="120" w:line="360" w:lineRule="auto"/>
        <w:jc w:val="both"/>
        <w:rPr>
          <w:rFonts w:ascii="Tahoma" w:hAnsi="Tahoma" w:cs="Tahoma"/>
          <w:b/>
          <w:color w:val="2E74B5" w:themeColor="accent1" w:themeShade="BF"/>
        </w:rPr>
      </w:pPr>
    </w:p>
    <w:p w:rsidR="00E04AD2" w:rsidRDefault="00C44766" w:rsidP="00703ED5">
      <w:pPr>
        <w:spacing w:before="120" w:after="120" w:line="360" w:lineRule="auto"/>
        <w:jc w:val="both"/>
        <w:rPr>
          <w:rFonts w:ascii="Tahoma" w:hAnsi="Tahoma" w:cs="Tahoma"/>
          <w:b/>
          <w:color w:val="2E74B5" w:themeColor="accent1" w:themeShade="BF"/>
        </w:rPr>
      </w:pPr>
      <w:r w:rsidRPr="00703ED5">
        <w:rPr>
          <w:rFonts w:ascii="Tahoma" w:hAnsi="Tahoma" w:cs="Tahoma"/>
          <w:b/>
          <w:color w:val="2E74B5" w:themeColor="accent1" w:themeShade="BF"/>
        </w:rPr>
        <w:t>Premissas:</w:t>
      </w:r>
    </w:p>
    <w:p w:rsidR="00C44766" w:rsidRPr="00703ED5" w:rsidRDefault="00C44766" w:rsidP="00062BDD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  <w:u w:val="single"/>
        </w:rPr>
        <w:t>Tarefas “judiciais”</w:t>
      </w:r>
      <w:r w:rsidRPr="00703ED5">
        <w:rPr>
          <w:rFonts w:ascii="Tahoma" w:hAnsi="Tahoma" w:cs="Tahoma"/>
        </w:rPr>
        <w:t xml:space="preserve"> devem ser encerradas com </w:t>
      </w:r>
      <w:r w:rsidRPr="00E04AD2">
        <w:rPr>
          <w:rFonts w:ascii="Tahoma" w:hAnsi="Tahoma" w:cs="Tahoma"/>
          <w:u w:val="single"/>
        </w:rPr>
        <w:t>atividades “judiciais”</w:t>
      </w:r>
      <w:r w:rsidRPr="00703ED5">
        <w:rPr>
          <w:rFonts w:ascii="Tahoma" w:hAnsi="Tahoma" w:cs="Tahoma"/>
        </w:rPr>
        <w:t xml:space="preserve"> e </w:t>
      </w:r>
      <w:r w:rsidRPr="00E04AD2">
        <w:rPr>
          <w:rFonts w:ascii="Tahoma" w:hAnsi="Tahoma" w:cs="Tahoma"/>
          <w:u w:val="single"/>
        </w:rPr>
        <w:t>tarefas “jurídicas”</w:t>
      </w:r>
      <w:r w:rsidRPr="00703ED5">
        <w:rPr>
          <w:rFonts w:ascii="Tahoma" w:hAnsi="Tahoma" w:cs="Tahoma"/>
          <w:b/>
        </w:rPr>
        <w:t xml:space="preserve"> </w:t>
      </w:r>
      <w:r w:rsidRPr="00703ED5">
        <w:rPr>
          <w:rFonts w:ascii="Tahoma" w:hAnsi="Tahoma" w:cs="Tahoma"/>
        </w:rPr>
        <w:t xml:space="preserve">com </w:t>
      </w:r>
      <w:r w:rsidRPr="00E04AD2">
        <w:rPr>
          <w:rFonts w:ascii="Tahoma" w:hAnsi="Tahoma" w:cs="Tahoma"/>
          <w:u w:val="single"/>
        </w:rPr>
        <w:t>atividades “jurídicas”</w:t>
      </w:r>
      <w:r w:rsidRPr="00E04AD2">
        <w:rPr>
          <w:rFonts w:ascii="Tahoma" w:hAnsi="Tahoma" w:cs="Tahoma"/>
        </w:rPr>
        <w:t>.</w:t>
      </w:r>
    </w:p>
    <w:p w:rsidR="00C44766" w:rsidRPr="00703ED5" w:rsidRDefault="00C44766" w:rsidP="00062BDD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703ED5">
        <w:rPr>
          <w:rFonts w:ascii="Tahoma" w:hAnsi="Tahoma" w:cs="Tahoma"/>
        </w:rPr>
        <w:t xml:space="preserve">A </w:t>
      </w:r>
      <w:r w:rsidRPr="00703ED5">
        <w:rPr>
          <w:rFonts w:ascii="Tahoma" w:hAnsi="Tahoma" w:cs="Tahoma"/>
          <w:caps/>
        </w:rPr>
        <w:t>intimação</w:t>
      </w:r>
      <w:r w:rsidRPr="00703ED5">
        <w:rPr>
          <w:rFonts w:ascii="Tahoma" w:hAnsi="Tahoma" w:cs="Tahoma"/>
        </w:rPr>
        <w:t xml:space="preserve"> (judicial) da designação da audiência difere da tarefa de </w:t>
      </w:r>
      <w:r w:rsidRPr="00703ED5">
        <w:rPr>
          <w:rFonts w:ascii="Tahoma" w:hAnsi="Tahoma" w:cs="Tahoma"/>
          <w:caps/>
        </w:rPr>
        <w:t xml:space="preserve">participar de audiência </w:t>
      </w:r>
      <w:r w:rsidRPr="00703ED5">
        <w:rPr>
          <w:rFonts w:ascii="Tahoma" w:hAnsi="Tahoma" w:cs="Tahoma"/>
        </w:rPr>
        <w:t>(jurídica).</w:t>
      </w:r>
    </w:p>
    <w:p w:rsidR="00C44766" w:rsidRPr="00703ED5" w:rsidRDefault="00C44766" w:rsidP="00062BDD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703ED5">
        <w:rPr>
          <w:rFonts w:ascii="Tahoma" w:hAnsi="Tahoma" w:cs="Tahoma"/>
        </w:rPr>
        <w:t>Na imensa maioria das unidades da PGF quem recebe a intimação da audiência não é quem participa efetivamente da audiência, havendo a organização de pautas que racionalizam o acompanhamento do ato processual</w:t>
      </w:r>
      <w:r w:rsidR="00D94593" w:rsidRPr="00703ED5">
        <w:rPr>
          <w:rFonts w:ascii="Tahoma" w:hAnsi="Tahoma" w:cs="Tahoma"/>
        </w:rPr>
        <w:t>, especialmente na matéria previdenciária</w:t>
      </w:r>
      <w:r w:rsidRPr="00703ED5">
        <w:rPr>
          <w:rFonts w:ascii="Tahoma" w:hAnsi="Tahoma" w:cs="Tahoma"/>
        </w:rPr>
        <w:t>.</w:t>
      </w:r>
    </w:p>
    <w:p w:rsidR="00C44766" w:rsidRPr="00703ED5" w:rsidRDefault="00C44766" w:rsidP="00062BDD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703ED5">
        <w:rPr>
          <w:rFonts w:ascii="Tahoma" w:hAnsi="Tahoma" w:cs="Tahoma"/>
        </w:rPr>
        <w:t>Há basicamente 2 modelos de montagem das pautas. Aquelas organizadas pelas próprias unidades da PGF, comu</w:t>
      </w:r>
      <w:r w:rsidR="00163FC3">
        <w:rPr>
          <w:rFonts w:ascii="Tahoma" w:hAnsi="Tahoma" w:cs="Tahoma"/>
        </w:rPr>
        <w:t>ns</w:t>
      </w:r>
      <w:r w:rsidRPr="00703ED5">
        <w:rPr>
          <w:rFonts w:ascii="Tahoma" w:hAnsi="Tahoma" w:cs="Tahoma"/>
        </w:rPr>
        <w:t xml:space="preserve"> nas comarcas, e aquelas que são encaminhadas às procuradorias pelo Poder Judiciário, ma</w:t>
      </w:r>
      <w:r w:rsidR="00774BA5" w:rsidRPr="00703ED5">
        <w:rPr>
          <w:rFonts w:ascii="Tahoma" w:hAnsi="Tahoma" w:cs="Tahoma"/>
        </w:rPr>
        <w:t>i</w:t>
      </w:r>
      <w:r w:rsidR="00163FC3">
        <w:rPr>
          <w:rFonts w:ascii="Tahoma" w:hAnsi="Tahoma" w:cs="Tahoma"/>
        </w:rPr>
        <w:t>s comuns</w:t>
      </w:r>
      <w:r w:rsidRPr="00703ED5">
        <w:rPr>
          <w:rFonts w:ascii="Tahoma" w:hAnsi="Tahoma" w:cs="Tahoma"/>
        </w:rPr>
        <w:t xml:space="preserve"> nos JEF.</w:t>
      </w:r>
    </w:p>
    <w:p w:rsidR="00C44766" w:rsidRPr="00703ED5" w:rsidRDefault="00C44766" w:rsidP="00062BDD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703ED5">
        <w:rPr>
          <w:rFonts w:ascii="Tahoma" w:hAnsi="Tahoma" w:cs="Tahoma"/>
        </w:rPr>
        <w:t xml:space="preserve">Na primeira hipótese é </w:t>
      </w:r>
      <w:r w:rsidR="00774BA5" w:rsidRPr="00703ED5">
        <w:rPr>
          <w:rFonts w:ascii="Tahoma" w:hAnsi="Tahoma" w:cs="Tahoma"/>
        </w:rPr>
        <w:t>recorrente</w:t>
      </w:r>
      <w:r w:rsidRPr="00703ED5">
        <w:rPr>
          <w:rFonts w:ascii="Tahoma" w:hAnsi="Tahoma" w:cs="Tahoma"/>
        </w:rPr>
        <w:t xml:space="preserve"> que as unidades mantenham planilhas para controle das intimações e a montagem das pautas.</w:t>
      </w:r>
    </w:p>
    <w:p w:rsidR="00774BA5" w:rsidRDefault="00C44766" w:rsidP="00062BDD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163FC3">
        <w:rPr>
          <w:rFonts w:ascii="Tahoma" w:hAnsi="Tahoma" w:cs="Tahoma"/>
          <w:u w:val="single"/>
        </w:rPr>
        <w:t xml:space="preserve">O SAPIENS pode ser facilmente </w:t>
      </w:r>
      <w:r w:rsidR="00774BA5" w:rsidRPr="00163FC3">
        <w:rPr>
          <w:rFonts w:ascii="Tahoma" w:hAnsi="Tahoma" w:cs="Tahoma"/>
          <w:u w:val="single"/>
        </w:rPr>
        <w:t>usado para fazer esse controle,</w:t>
      </w:r>
      <w:r w:rsidR="00D94593" w:rsidRPr="00163FC3">
        <w:rPr>
          <w:rFonts w:ascii="Tahoma" w:hAnsi="Tahoma" w:cs="Tahoma"/>
          <w:u w:val="single"/>
        </w:rPr>
        <w:t xml:space="preserve"> </w:t>
      </w:r>
      <w:r w:rsidR="00774BA5" w:rsidRPr="00163FC3">
        <w:rPr>
          <w:rFonts w:ascii="Tahoma" w:hAnsi="Tahoma" w:cs="Tahoma"/>
          <w:u w:val="single"/>
        </w:rPr>
        <w:t>d</w:t>
      </w:r>
      <w:r w:rsidR="00D94593" w:rsidRPr="00163FC3">
        <w:rPr>
          <w:rFonts w:ascii="Tahoma" w:hAnsi="Tahoma" w:cs="Tahoma"/>
          <w:u w:val="single"/>
        </w:rPr>
        <w:t>ispensando, desse modo, o uso d</w:t>
      </w:r>
      <w:r w:rsidR="001577D6">
        <w:rPr>
          <w:rFonts w:ascii="Tahoma" w:hAnsi="Tahoma" w:cs="Tahoma"/>
          <w:u w:val="single"/>
        </w:rPr>
        <w:t>e</w:t>
      </w:r>
      <w:r w:rsidR="00D94593" w:rsidRPr="00163FC3">
        <w:rPr>
          <w:rFonts w:ascii="Tahoma" w:hAnsi="Tahoma" w:cs="Tahoma"/>
          <w:u w:val="single"/>
        </w:rPr>
        <w:t xml:space="preserve"> planilhas</w:t>
      </w:r>
      <w:r w:rsidR="00D94593" w:rsidRPr="00703ED5">
        <w:rPr>
          <w:rFonts w:ascii="Tahoma" w:hAnsi="Tahoma" w:cs="Tahoma"/>
        </w:rPr>
        <w:t>.</w:t>
      </w:r>
    </w:p>
    <w:p w:rsidR="00E61E31" w:rsidRPr="00E04AD2" w:rsidRDefault="00E61E31" w:rsidP="00703ED5">
      <w:pPr>
        <w:spacing w:before="120" w:after="120" w:line="360" w:lineRule="auto"/>
        <w:jc w:val="both"/>
        <w:rPr>
          <w:rFonts w:ascii="Tahoma" w:hAnsi="Tahoma" w:cs="Tahoma"/>
          <w:b/>
          <w:color w:val="2E74B5" w:themeColor="accent1" w:themeShade="BF"/>
        </w:rPr>
      </w:pPr>
      <w:r w:rsidRPr="00E04AD2">
        <w:rPr>
          <w:rFonts w:ascii="Tahoma" w:hAnsi="Tahoma" w:cs="Tahoma"/>
          <w:b/>
          <w:color w:val="2E74B5" w:themeColor="accent1" w:themeShade="BF"/>
        </w:rPr>
        <w:t>ATENÇÃO!</w:t>
      </w:r>
    </w:p>
    <w:p w:rsidR="00062BDD" w:rsidRPr="00E04AD2" w:rsidRDefault="00E61E31" w:rsidP="00AC2068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color w:val="2E74B5" w:themeColor="accent1" w:themeShade="BF"/>
        </w:rPr>
      </w:pPr>
      <w:r w:rsidRPr="00E04AD2">
        <w:rPr>
          <w:rFonts w:ascii="Tahoma" w:hAnsi="Tahoma" w:cs="Tahoma"/>
          <w:color w:val="2E74B5" w:themeColor="accent1" w:themeShade="BF"/>
        </w:rPr>
        <w:t xml:space="preserve">A tarefa de </w:t>
      </w:r>
      <w:r w:rsidRPr="001577D6">
        <w:rPr>
          <w:rFonts w:ascii="Tahoma" w:hAnsi="Tahoma" w:cs="Tahoma"/>
          <w:caps/>
          <w:color w:val="2E74B5" w:themeColor="accent1" w:themeShade="BF"/>
        </w:rPr>
        <w:t>intimação judicial</w:t>
      </w:r>
      <w:r w:rsidRPr="00E04AD2">
        <w:rPr>
          <w:rFonts w:ascii="Tahoma" w:hAnsi="Tahoma" w:cs="Tahoma"/>
          <w:color w:val="2E74B5" w:themeColor="accent1" w:themeShade="BF"/>
        </w:rPr>
        <w:t xml:space="preserve"> (por meio da qual se tomou ciência da data da audiência) será fechada com ciência ou outra atividade, caso a intimação contenha mais de um comando a ser atendido;</w:t>
      </w:r>
    </w:p>
    <w:p w:rsidR="00E61E31" w:rsidRPr="00F917B7" w:rsidRDefault="00E61E31" w:rsidP="00AC2068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color w:val="2E74B5" w:themeColor="accent1" w:themeShade="BF"/>
        </w:rPr>
      </w:pPr>
      <w:r w:rsidRPr="00E04AD2">
        <w:rPr>
          <w:rFonts w:ascii="Tahoma" w:hAnsi="Tahoma" w:cs="Tahoma"/>
          <w:color w:val="2E74B5" w:themeColor="accent1" w:themeShade="BF"/>
        </w:rPr>
        <w:t>A tarefa PARTICIPAR DE AUDIÊNCIA</w:t>
      </w:r>
      <w:r w:rsidR="00E404C7" w:rsidRPr="00E04AD2">
        <w:rPr>
          <w:rFonts w:ascii="Tahoma" w:hAnsi="Tahoma" w:cs="Tahoma"/>
          <w:color w:val="2E74B5" w:themeColor="accent1" w:themeShade="BF"/>
        </w:rPr>
        <w:t xml:space="preserve"> OU SESSÃO DE JULGAMENTO</w:t>
      </w:r>
      <w:r w:rsidRPr="00E04AD2">
        <w:rPr>
          <w:rFonts w:ascii="Tahoma" w:hAnsi="Tahoma" w:cs="Tahoma"/>
          <w:color w:val="2E74B5" w:themeColor="accent1" w:themeShade="BF"/>
        </w:rPr>
        <w:t xml:space="preserve"> (JURÍDICA) será fechada com a atividade </w:t>
      </w:r>
      <w:r w:rsidR="000D4A88">
        <w:rPr>
          <w:rFonts w:ascii="Tahoma" w:hAnsi="Tahoma" w:cs="Tahoma"/>
          <w:bCs/>
          <w:color w:val="2E74B5" w:themeColor="accent1" w:themeShade="BF"/>
        </w:rPr>
        <w:t>PARTICIPAÇÃO EM AUDIÊ</w:t>
      </w:r>
      <w:r w:rsidR="00E404C7" w:rsidRPr="00E04AD2">
        <w:rPr>
          <w:rFonts w:ascii="Tahoma" w:hAnsi="Tahoma" w:cs="Tahoma"/>
          <w:bCs/>
          <w:color w:val="2E74B5" w:themeColor="accent1" w:themeShade="BF"/>
        </w:rPr>
        <w:t xml:space="preserve">NCIA, no caso de efetiva participação do Procurador Federal. </w:t>
      </w:r>
    </w:p>
    <w:p w:rsidR="00590F7C" w:rsidRPr="00590F7C" w:rsidRDefault="00F917B7" w:rsidP="001577D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ahoma" w:hAnsi="Tahoma" w:cs="Tahoma"/>
          <w:color w:val="2E74B5" w:themeColor="accent1" w:themeShade="BF"/>
        </w:rPr>
      </w:pPr>
      <w:r>
        <w:rPr>
          <w:rFonts w:ascii="Tahoma" w:hAnsi="Tahoma" w:cs="Tahoma"/>
          <w:bCs/>
          <w:color w:val="2E74B5" w:themeColor="accent1" w:themeShade="BF"/>
        </w:rPr>
        <w:t xml:space="preserve">Estão disponíveis no SAPIENS </w:t>
      </w:r>
      <w:r w:rsidR="00590F7C">
        <w:rPr>
          <w:rFonts w:ascii="Tahoma" w:hAnsi="Tahoma" w:cs="Tahoma"/>
          <w:bCs/>
          <w:color w:val="2E74B5" w:themeColor="accent1" w:themeShade="BF"/>
        </w:rPr>
        <w:t xml:space="preserve">os </w:t>
      </w:r>
      <w:r w:rsidR="001577D6">
        <w:rPr>
          <w:rFonts w:ascii="Tahoma" w:hAnsi="Tahoma" w:cs="Tahoma"/>
          <w:bCs/>
          <w:color w:val="2E74B5" w:themeColor="accent1" w:themeShade="BF"/>
        </w:rPr>
        <w:t xml:space="preserve">seguintes </w:t>
      </w:r>
      <w:r w:rsidR="00590F7C">
        <w:rPr>
          <w:rFonts w:ascii="Tahoma" w:hAnsi="Tahoma" w:cs="Tahoma"/>
          <w:bCs/>
          <w:color w:val="2E74B5" w:themeColor="accent1" w:themeShade="BF"/>
        </w:rPr>
        <w:t xml:space="preserve">relatórios do gênero </w:t>
      </w:r>
      <w:r w:rsidR="00590F7C" w:rsidRPr="001577D6">
        <w:rPr>
          <w:rFonts w:ascii="Tahoma" w:hAnsi="Tahoma" w:cs="Tahoma"/>
          <w:bCs/>
          <w:color w:val="2E74B5" w:themeColor="accent1" w:themeShade="BF"/>
          <w:u w:val="single"/>
        </w:rPr>
        <w:t>Operacional</w:t>
      </w:r>
      <w:r w:rsidR="00590F7C">
        <w:rPr>
          <w:rFonts w:ascii="Tahoma" w:hAnsi="Tahoma" w:cs="Tahoma"/>
          <w:bCs/>
          <w:color w:val="2E74B5" w:themeColor="accent1" w:themeShade="BF"/>
        </w:rPr>
        <w:t xml:space="preserve"> </w:t>
      </w:r>
      <w:r w:rsidR="001577D6">
        <w:rPr>
          <w:rFonts w:ascii="Tahoma" w:hAnsi="Tahoma" w:cs="Tahoma"/>
          <w:bCs/>
          <w:color w:val="2E74B5" w:themeColor="accent1" w:themeShade="BF"/>
        </w:rPr>
        <w:t xml:space="preserve">&gt; espécie </w:t>
      </w:r>
      <w:r w:rsidR="001577D6" w:rsidRPr="001577D6">
        <w:rPr>
          <w:rFonts w:ascii="Tahoma" w:hAnsi="Tahoma" w:cs="Tahoma"/>
          <w:bCs/>
          <w:color w:val="2E74B5" w:themeColor="accent1" w:themeShade="BF"/>
          <w:u w:val="single"/>
        </w:rPr>
        <w:t>Tarefas</w:t>
      </w:r>
      <w:r w:rsidR="001577D6">
        <w:rPr>
          <w:rFonts w:ascii="Tahoma" w:hAnsi="Tahoma" w:cs="Tahoma"/>
          <w:bCs/>
          <w:color w:val="2E74B5" w:themeColor="accent1" w:themeShade="BF"/>
        </w:rPr>
        <w:t>:</w:t>
      </w:r>
    </w:p>
    <w:p w:rsidR="001577D6" w:rsidRPr="001577D6" w:rsidRDefault="001577D6" w:rsidP="001577D6">
      <w:pPr>
        <w:pStyle w:val="PargrafodaLista"/>
        <w:numPr>
          <w:ilvl w:val="0"/>
          <w:numId w:val="4"/>
        </w:numPr>
        <w:spacing w:before="120" w:after="120" w:line="360" w:lineRule="auto"/>
        <w:ind w:left="993"/>
        <w:jc w:val="both"/>
        <w:rPr>
          <w:rFonts w:ascii="Tahoma" w:hAnsi="Tahoma" w:cs="Tahoma"/>
          <w:color w:val="2E74B5" w:themeColor="accent1" w:themeShade="BF"/>
        </w:rPr>
      </w:pPr>
      <w:r>
        <w:rPr>
          <w:rFonts w:ascii="Tahoma" w:hAnsi="Tahoma" w:cs="Tahoma"/>
          <w:bCs/>
          <w:color w:val="2E74B5" w:themeColor="accent1" w:themeShade="BF"/>
        </w:rPr>
        <w:t xml:space="preserve">Audiências Judiciais em um </w:t>
      </w:r>
      <w:r w:rsidRPr="001577D6">
        <w:rPr>
          <w:rFonts w:ascii="Tahoma" w:hAnsi="Tahoma" w:cs="Tahoma"/>
          <w:bCs/>
          <w:color w:val="2E74B5" w:themeColor="accent1" w:themeShade="BF"/>
          <w:u w:val="single"/>
        </w:rPr>
        <w:t>setor</w:t>
      </w:r>
      <w:r>
        <w:rPr>
          <w:rFonts w:ascii="Tahoma" w:hAnsi="Tahoma" w:cs="Tahoma"/>
          <w:bCs/>
          <w:color w:val="2E74B5" w:themeColor="accent1" w:themeShade="BF"/>
        </w:rPr>
        <w:t xml:space="preserve"> em um período de tempo (detalhado)</w:t>
      </w:r>
      <w:r w:rsidR="00590F7C" w:rsidRPr="00590F7C">
        <w:rPr>
          <w:rFonts w:ascii="Tahoma" w:hAnsi="Tahoma" w:cs="Tahoma"/>
          <w:bCs/>
          <w:color w:val="2E74B5" w:themeColor="accent1" w:themeShade="BF"/>
        </w:rPr>
        <w:t xml:space="preserve">; </w:t>
      </w:r>
    </w:p>
    <w:p w:rsidR="001577D6" w:rsidRPr="001577D6" w:rsidRDefault="00590F7C" w:rsidP="001577D6">
      <w:pPr>
        <w:pStyle w:val="PargrafodaLista"/>
        <w:numPr>
          <w:ilvl w:val="0"/>
          <w:numId w:val="4"/>
        </w:numPr>
        <w:spacing w:before="120" w:after="120" w:line="360" w:lineRule="auto"/>
        <w:ind w:left="993"/>
        <w:jc w:val="both"/>
        <w:rPr>
          <w:rFonts w:ascii="Tahoma" w:hAnsi="Tahoma" w:cs="Tahoma"/>
          <w:color w:val="2E74B5" w:themeColor="accent1" w:themeShade="BF"/>
        </w:rPr>
      </w:pPr>
      <w:r w:rsidRPr="00590F7C">
        <w:rPr>
          <w:rFonts w:ascii="Tahoma" w:hAnsi="Tahoma" w:cs="Tahoma"/>
          <w:bCs/>
          <w:color w:val="2E74B5" w:themeColor="accent1" w:themeShade="BF"/>
        </w:rPr>
        <w:t>A</w:t>
      </w:r>
      <w:r w:rsidR="001577D6">
        <w:rPr>
          <w:rFonts w:ascii="Tahoma" w:hAnsi="Tahoma" w:cs="Tahoma"/>
          <w:bCs/>
          <w:color w:val="2E74B5" w:themeColor="accent1" w:themeShade="BF"/>
        </w:rPr>
        <w:t xml:space="preserve">udiências Judiciais em uma </w:t>
      </w:r>
      <w:r w:rsidR="001577D6" w:rsidRPr="001577D6">
        <w:rPr>
          <w:rFonts w:ascii="Tahoma" w:hAnsi="Tahoma" w:cs="Tahoma"/>
          <w:bCs/>
          <w:color w:val="2E74B5" w:themeColor="accent1" w:themeShade="BF"/>
          <w:u w:val="single"/>
        </w:rPr>
        <w:t>unidade</w:t>
      </w:r>
      <w:r w:rsidR="001577D6">
        <w:rPr>
          <w:rFonts w:ascii="Tahoma" w:hAnsi="Tahoma" w:cs="Tahoma"/>
          <w:bCs/>
          <w:color w:val="2E74B5" w:themeColor="accent1" w:themeShade="BF"/>
        </w:rPr>
        <w:t xml:space="preserve"> em um período de tempo (detalhado)</w:t>
      </w:r>
      <w:r w:rsidRPr="00590F7C">
        <w:rPr>
          <w:rFonts w:ascii="Tahoma" w:hAnsi="Tahoma" w:cs="Tahoma"/>
          <w:bCs/>
          <w:color w:val="2E74B5" w:themeColor="accent1" w:themeShade="BF"/>
        </w:rPr>
        <w:t xml:space="preserve">; </w:t>
      </w:r>
    </w:p>
    <w:p w:rsidR="001577D6" w:rsidRPr="001577D6" w:rsidRDefault="001577D6" w:rsidP="001577D6">
      <w:pPr>
        <w:pStyle w:val="PargrafodaLista"/>
        <w:numPr>
          <w:ilvl w:val="0"/>
          <w:numId w:val="4"/>
        </w:numPr>
        <w:spacing w:before="120" w:after="120" w:line="360" w:lineRule="auto"/>
        <w:ind w:left="993"/>
        <w:jc w:val="both"/>
        <w:rPr>
          <w:rFonts w:ascii="Tahoma" w:hAnsi="Tahoma" w:cs="Tahoma"/>
          <w:color w:val="2E74B5" w:themeColor="accent1" w:themeShade="BF"/>
        </w:rPr>
      </w:pPr>
      <w:r>
        <w:rPr>
          <w:rFonts w:ascii="Tahoma" w:hAnsi="Tahoma" w:cs="Tahoma"/>
          <w:bCs/>
          <w:color w:val="2E74B5" w:themeColor="accent1" w:themeShade="BF"/>
        </w:rPr>
        <w:t xml:space="preserve">Audiências Judiciais para um </w:t>
      </w:r>
      <w:r w:rsidRPr="001577D6">
        <w:rPr>
          <w:rFonts w:ascii="Tahoma" w:hAnsi="Tahoma" w:cs="Tahoma"/>
          <w:bCs/>
          <w:color w:val="2E74B5" w:themeColor="accent1" w:themeShade="BF"/>
          <w:u w:val="single"/>
        </w:rPr>
        <w:t>usuário</w:t>
      </w:r>
      <w:r>
        <w:rPr>
          <w:rFonts w:ascii="Tahoma" w:hAnsi="Tahoma" w:cs="Tahoma"/>
          <w:bCs/>
          <w:color w:val="2E74B5" w:themeColor="accent1" w:themeShade="BF"/>
        </w:rPr>
        <w:t xml:space="preserve"> em um período de tempo (detalhado)</w:t>
      </w:r>
    </w:p>
    <w:p w:rsidR="00F917B7" w:rsidRPr="001577D6" w:rsidRDefault="007A250C" w:rsidP="001577D6">
      <w:pPr>
        <w:spacing w:before="120" w:after="120" w:line="360" w:lineRule="auto"/>
        <w:ind w:left="851"/>
        <w:jc w:val="both"/>
        <w:rPr>
          <w:rFonts w:ascii="Tahoma" w:hAnsi="Tahoma" w:cs="Tahoma"/>
          <w:color w:val="2E74B5" w:themeColor="accent1" w:themeShade="BF"/>
        </w:rPr>
      </w:pPr>
      <w:r>
        <w:rPr>
          <w:rFonts w:ascii="Tahoma" w:hAnsi="Tahoma" w:cs="Tahoma"/>
          <w:bCs/>
          <w:color w:val="2E74B5" w:themeColor="accent1" w:themeShade="BF"/>
        </w:rPr>
        <w:t xml:space="preserve">Pode-se utilizar </w:t>
      </w:r>
      <w:r w:rsidR="001577D6">
        <w:rPr>
          <w:rFonts w:ascii="Tahoma" w:hAnsi="Tahoma" w:cs="Tahoma"/>
          <w:bCs/>
          <w:color w:val="2E74B5" w:themeColor="accent1" w:themeShade="BF"/>
        </w:rPr>
        <w:t xml:space="preserve">como filtros </w:t>
      </w:r>
      <w:r w:rsidR="00590F7C" w:rsidRPr="001577D6">
        <w:rPr>
          <w:rFonts w:ascii="Tahoma" w:hAnsi="Tahoma" w:cs="Tahoma"/>
          <w:bCs/>
          <w:color w:val="2E74B5" w:themeColor="accent1" w:themeShade="BF"/>
        </w:rPr>
        <w:t>a</w:t>
      </w:r>
      <w:r w:rsidR="001577D6">
        <w:rPr>
          <w:rFonts w:ascii="Tahoma" w:hAnsi="Tahoma" w:cs="Tahoma"/>
          <w:bCs/>
          <w:color w:val="2E74B5" w:themeColor="accent1" w:themeShade="BF"/>
        </w:rPr>
        <w:t xml:space="preserve"> tarefa</w:t>
      </w:r>
      <w:r w:rsidR="00590F7C" w:rsidRPr="001577D6">
        <w:rPr>
          <w:rFonts w:ascii="Tahoma" w:hAnsi="Tahoma" w:cs="Tahoma"/>
          <w:bCs/>
          <w:color w:val="2E74B5" w:themeColor="accent1" w:themeShade="BF"/>
        </w:rPr>
        <w:t xml:space="preserve"> PARTICIPAR DE AUDIÊNCIA OU SESSÃO DE JULGAMENTO (JURÍDICA) e </w:t>
      </w:r>
      <w:r w:rsidR="001577D6">
        <w:rPr>
          <w:rFonts w:ascii="Tahoma" w:hAnsi="Tahoma" w:cs="Tahoma"/>
          <w:bCs/>
          <w:color w:val="2E74B5" w:themeColor="accent1" w:themeShade="BF"/>
        </w:rPr>
        <w:t>a</w:t>
      </w:r>
      <w:r w:rsidR="00590F7C" w:rsidRPr="001577D6">
        <w:rPr>
          <w:rFonts w:ascii="Tahoma" w:hAnsi="Tahoma" w:cs="Tahoma"/>
          <w:bCs/>
          <w:color w:val="2E74B5" w:themeColor="accent1" w:themeShade="BF"/>
        </w:rPr>
        <w:t xml:space="preserve"> data do final da tarefa, ou seja, a data da audiência.</w:t>
      </w:r>
    </w:p>
    <w:p w:rsidR="00C44766" w:rsidRPr="00E04AD2" w:rsidRDefault="00774BA5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lastRenderedPageBreak/>
        <w:t>Pode ser adotada alguma das rotinas a seguir sugeridas de acordo com a realidade da unidade</w:t>
      </w:r>
      <w:r w:rsidR="00E61E31" w:rsidRPr="00E04AD2">
        <w:rPr>
          <w:rFonts w:ascii="Tahoma" w:hAnsi="Tahoma" w:cs="Tahoma"/>
        </w:rPr>
        <w:t>.</w:t>
      </w:r>
    </w:p>
    <w:p w:rsidR="00E04AD2" w:rsidRDefault="00C44766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1. Procuradoria</w:t>
      </w:r>
      <w:r w:rsidR="00E61E31" w:rsidRPr="00E04AD2">
        <w:rPr>
          <w:rFonts w:ascii="Tahoma" w:hAnsi="Tahoma" w:cs="Tahoma"/>
        </w:rPr>
        <w:t>s</w:t>
      </w:r>
      <w:r w:rsidRPr="00E04AD2">
        <w:rPr>
          <w:rFonts w:ascii="Tahoma" w:hAnsi="Tahoma" w:cs="Tahoma"/>
        </w:rPr>
        <w:t xml:space="preserve"> que recebem pauta do </w:t>
      </w:r>
      <w:r w:rsidR="00774BA5" w:rsidRPr="00E04AD2">
        <w:rPr>
          <w:rFonts w:ascii="Tahoma" w:hAnsi="Tahoma" w:cs="Tahoma"/>
        </w:rPr>
        <w:t>Poder J</w:t>
      </w:r>
      <w:r w:rsidRPr="00E04AD2">
        <w:rPr>
          <w:rFonts w:ascii="Tahoma" w:hAnsi="Tahoma" w:cs="Tahoma"/>
        </w:rPr>
        <w:t>udiciário.</w:t>
      </w:r>
    </w:p>
    <w:p w:rsidR="00C44766" w:rsidRPr="00E04AD2" w:rsidRDefault="00C44766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2. Procuradoria</w:t>
      </w:r>
      <w:r w:rsidR="00E61E31" w:rsidRPr="00E04AD2">
        <w:rPr>
          <w:rFonts w:ascii="Tahoma" w:hAnsi="Tahoma" w:cs="Tahoma"/>
        </w:rPr>
        <w:t>s</w:t>
      </w:r>
      <w:r w:rsidRPr="00E04AD2">
        <w:rPr>
          <w:rFonts w:ascii="Tahoma" w:hAnsi="Tahoma" w:cs="Tahoma"/>
        </w:rPr>
        <w:t xml:space="preserve"> que já possuem o Gerenciamento de Contencioso de Massa implantado.</w:t>
      </w:r>
    </w:p>
    <w:p w:rsidR="00C44766" w:rsidRPr="00E04AD2" w:rsidRDefault="00C44766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3. Procuradoria</w:t>
      </w:r>
      <w:r w:rsidR="00E61E31" w:rsidRPr="00E04AD2">
        <w:rPr>
          <w:rFonts w:ascii="Tahoma" w:hAnsi="Tahoma" w:cs="Tahoma"/>
        </w:rPr>
        <w:t>s</w:t>
      </w:r>
      <w:r w:rsidRPr="00E04AD2">
        <w:rPr>
          <w:rFonts w:ascii="Tahoma" w:hAnsi="Tahoma" w:cs="Tahoma"/>
        </w:rPr>
        <w:t xml:space="preserve"> que fazem tiragem prévia </w:t>
      </w:r>
      <w:r w:rsidR="00C95B23" w:rsidRPr="00E04AD2">
        <w:rPr>
          <w:rFonts w:ascii="Tahoma" w:hAnsi="Tahoma" w:cs="Tahoma"/>
        </w:rPr>
        <w:t>das intimações de audiência</w:t>
      </w:r>
      <w:r w:rsidRPr="00E04AD2">
        <w:rPr>
          <w:rFonts w:ascii="Tahoma" w:hAnsi="Tahoma" w:cs="Tahoma"/>
        </w:rPr>
        <w:t xml:space="preserve"> no apoio.</w:t>
      </w:r>
    </w:p>
    <w:p w:rsidR="00C44766" w:rsidRPr="00E04AD2" w:rsidRDefault="00C44766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4. Procuradorias que não fazem triagem no apoio nem no Gerenciamento de Contencioso de Massa.</w:t>
      </w:r>
    </w:p>
    <w:p w:rsidR="00C95B23" w:rsidRPr="00E04AD2" w:rsidRDefault="00C95B2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5. Procuradorias ou núcleos de Procuradorias n</w:t>
      </w:r>
      <w:r w:rsidR="000D4A88">
        <w:rPr>
          <w:rFonts w:ascii="Tahoma" w:hAnsi="Tahoma" w:cs="Tahoma"/>
        </w:rPr>
        <w:t>a</w:t>
      </w:r>
      <w:r w:rsidRPr="00E04AD2">
        <w:rPr>
          <w:rFonts w:ascii="Tahoma" w:hAnsi="Tahoma" w:cs="Tahoma"/>
        </w:rPr>
        <w:t>s quais cada procurador participa das audiências dos processos que acompanha (comum na matéria finalística e administrativa)</w:t>
      </w:r>
      <w:r w:rsidR="00E61E31" w:rsidRPr="00E04AD2">
        <w:rPr>
          <w:rFonts w:ascii="Tahoma" w:hAnsi="Tahoma" w:cs="Tahoma"/>
        </w:rPr>
        <w:t>.</w:t>
      </w:r>
    </w:p>
    <w:p w:rsidR="00C44766" w:rsidRPr="00E04AD2" w:rsidRDefault="00C44766" w:rsidP="00703ED5">
      <w:pPr>
        <w:spacing w:before="120" w:after="120" w:line="360" w:lineRule="auto"/>
        <w:jc w:val="both"/>
        <w:rPr>
          <w:rFonts w:ascii="Tahoma" w:hAnsi="Tahoma" w:cs="Tahoma"/>
        </w:rPr>
      </w:pPr>
    </w:p>
    <w:p w:rsidR="00C44766" w:rsidRPr="00703ED5" w:rsidRDefault="00C44766" w:rsidP="00703ED5">
      <w:pPr>
        <w:spacing w:before="120" w:after="120" w:line="360" w:lineRule="auto"/>
        <w:jc w:val="both"/>
        <w:rPr>
          <w:rFonts w:ascii="Tahoma" w:hAnsi="Tahoma" w:cs="Tahoma"/>
          <w:b/>
          <w:color w:val="2E74B5" w:themeColor="accent1" w:themeShade="BF"/>
        </w:rPr>
      </w:pPr>
      <w:r w:rsidRPr="00703ED5">
        <w:rPr>
          <w:rFonts w:ascii="Tahoma" w:hAnsi="Tahoma" w:cs="Tahoma"/>
          <w:b/>
          <w:color w:val="2E74B5" w:themeColor="accent1" w:themeShade="BF"/>
        </w:rPr>
        <w:t>1. Procuradoria</w:t>
      </w:r>
      <w:r w:rsidR="00E61E31" w:rsidRPr="00703ED5">
        <w:rPr>
          <w:rFonts w:ascii="Tahoma" w:hAnsi="Tahoma" w:cs="Tahoma"/>
          <w:b/>
          <w:color w:val="2E74B5" w:themeColor="accent1" w:themeShade="BF"/>
        </w:rPr>
        <w:t>s</w:t>
      </w:r>
      <w:r w:rsidRPr="00703ED5">
        <w:rPr>
          <w:rFonts w:ascii="Tahoma" w:hAnsi="Tahoma" w:cs="Tahoma"/>
          <w:b/>
          <w:color w:val="2E74B5" w:themeColor="accent1" w:themeShade="BF"/>
        </w:rPr>
        <w:t xml:space="preserve"> que recebem pauta do </w:t>
      </w:r>
      <w:r w:rsidR="00774BA5" w:rsidRPr="00703ED5">
        <w:rPr>
          <w:rFonts w:ascii="Tahoma" w:hAnsi="Tahoma" w:cs="Tahoma"/>
          <w:b/>
          <w:color w:val="2E74B5" w:themeColor="accent1" w:themeShade="BF"/>
        </w:rPr>
        <w:t>Poder J</w:t>
      </w:r>
      <w:r w:rsidRPr="00703ED5">
        <w:rPr>
          <w:rFonts w:ascii="Tahoma" w:hAnsi="Tahoma" w:cs="Tahoma"/>
          <w:b/>
          <w:color w:val="2E74B5" w:themeColor="accent1" w:themeShade="BF"/>
        </w:rPr>
        <w:t>udiciário.</w:t>
      </w:r>
    </w:p>
    <w:p w:rsidR="00C44766" w:rsidRPr="00E04AD2" w:rsidRDefault="00C44766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1.1. A</w:t>
      </w:r>
      <w:r w:rsidR="00E61E31" w:rsidRPr="00E04AD2">
        <w:rPr>
          <w:rFonts w:ascii="Tahoma" w:hAnsi="Tahoma" w:cs="Tahoma"/>
        </w:rPr>
        <w:t>s</w:t>
      </w:r>
      <w:r w:rsidRPr="00E04AD2">
        <w:rPr>
          <w:rFonts w:ascii="Tahoma" w:hAnsi="Tahoma" w:cs="Tahoma"/>
        </w:rPr>
        <w:t xml:space="preserve"> “</w:t>
      </w:r>
      <w:r w:rsidRPr="00E04AD2">
        <w:rPr>
          <w:rFonts w:ascii="Tahoma" w:hAnsi="Tahoma" w:cs="Tahoma"/>
          <w:caps/>
        </w:rPr>
        <w:t>intimações</w:t>
      </w:r>
      <w:r w:rsidRPr="00E04AD2">
        <w:rPr>
          <w:rFonts w:ascii="Tahoma" w:hAnsi="Tahoma" w:cs="Tahoma"/>
        </w:rPr>
        <w:t>” de designação de audiência são distribuídas aos procuradores que simplesmente manifestam ciência e informam que aguardam o envio da pauta à chefia da unidade para designação do responsável pelo comparecimento.</w:t>
      </w:r>
      <w:r w:rsidR="00C95B23" w:rsidRPr="00E04AD2">
        <w:rPr>
          <w:rFonts w:ascii="Tahoma" w:hAnsi="Tahoma" w:cs="Tahoma"/>
        </w:rPr>
        <w:t xml:space="preserve"> A distribuição é feita na aba “intimações” junto com todas as demais. </w:t>
      </w:r>
    </w:p>
    <w:p w:rsidR="00C44766" w:rsidRPr="00E04AD2" w:rsidRDefault="00C44766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 xml:space="preserve">1.2. Recebida a pauta de audiência o apoio da procuradoria distribui a pauta e lança as tarefas </w:t>
      </w:r>
      <w:r w:rsidR="00C95B23" w:rsidRPr="00E04AD2">
        <w:rPr>
          <w:rFonts w:ascii="Tahoma" w:hAnsi="Tahoma" w:cs="Tahoma"/>
        </w:rPr>
        <w:t>“PARTICIPAR DE AUDIÊNCIA OU SESSÃO DE JULGAMENTO (</w:t>
      </w:r>
      <w:proofErr w:type="gramStart"/>
      <w:r w:rsidR="00C95B23" w:rsidRPr="00E04AD2">
        <w:rPr>
          <w:rFonts w:ascii="Tahoma" w:hAnsi="Tahoma" w:cs="Tahoma"/>
        </w:rPr>
        <w:t>JURÍDICO)”</w:t>
      </w:r>
      <w:proofErr w:type="gramEnd"/>
      <w:r w:rsidR="00C95B23" w:rsidRPr="00E04AD2">
        <w:rPr>
          <w:rFonts w:ascii="Tahoma" w:hAnsi="Tahoma" w:cs="Tahoma"/>
        </w:rPr>
        <w:t xml:space="preserve"> em bloco, a partir da aba “tarefas” do PAINEL. </w:t>
      </w:r>
      <w:r w:rsidR="00C95B23" w:rsidRPr="00897DAA">
        <w:rPr>
          <w:rFonts w:ascii="Tahoma" w:hAnsi="Tahoma" w:cs="Tahoma"/>
          <w:u w:val="single"/>
        </w:rPr>
        <w:t>Deve ser lança</w:t>
      </w:r>
      <w:r w:rsidR="00897DAA" w:rsidRPr="00897DAA">
        <w:rPr>
          <w:rFonts w:ascii="Tahoma" w:hAnsi="Tahoma" w:cs="Tahoma"/>
          <w:u w:val="single"/>
        </w:rPr>
        <w:t>do</w:t>
      </w:r>
      <w:r w:rsidR="00C95B23" w:rsidRPr="00897DAA">
        <w:rPr>
          <w:rFonts w:ascii="Tahoma" w:hAnsi="Tahoma" w:cs="Tahoma"/>
          <w:u w:val="single"/>
        </w:rPr>
        <w:t xml:space="preserve"> como dia final do prazo o dia da audiência</w:t>
      </w:r>
      <w:r w:rsidR="00C95B23" w:rsidRPr="00E04AD2">
        <w:rPr>
          <w:rFonts w:ascii="Tahoma" w:hAnsi="Tahoma" w:cs="Tahoma"/>
        </w:rPr>
        <w:t>.</w:t>
      </w:r>
    </w:p>
    <w:p w:rsidR="00F627C3" w:rsidRPr="00E04AD2" w:rsidRDefault="00F627C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1.3. N</w:t>
      </w:r>
      <w:r w:rsidRPr="00E04AD2">
        <w:rPr>
          <w:rFonts w:ascii="Tahoma" w:hAnsi="Tahoma" w:cs="Tahoma"/>
          <w:bCs/>
        </w:rPr>
        <w:t xml:space="preserve">o caso de efetiva participação pelo Procurador Federal, a atividade a ser lançada será PARTICIPAÇÃO EM AUDIENCIA (JURÍDICA). </w:t>
      </w:r>
    </w:p>
    <w:p w:rsidR="00F627C3" w:rsidRPr="00E04AD2" w:rsidRDefault="00F627C3" w:rsidP="00703ED5">
      <w:pPr>
        <w:spacing w:before="120" w:after="120" w:line="360" w:lineRule="auto"/>
        <w:jc w:val="both"/>
        <w:rPr>
          <w:rFonts w:ascii="Tahoma" w:hAnsi="Tahoma" w:cs="Tahoma"/>
        </w:rPr>
      </w:pPr>
    </w:p>
    <w:p w:rsidR="00C95B23" w:rsidRPr="00703ED5" w:rsidRDefault="00C95B23" w:rsidP="00E04AD2">
      <w:pPr>
        <w:spacing w:before="120" w:after="120" w:line="360" w:lineRule="auto"/>
        <w:ind w:firstLine="851"/>
        <w:jc w:val="both"/>
        <w:rPr>
          <w:rFonts w:ascii="Tahoma" w:hAnsi="Tahoma" w:cs="Tahoma"/>
          <w:b/>
          <w:color w:val="2E74B5" w:themeColor="accent1" w:themeShade="BF"/>
        </w:rPr>
      </w:pPr>
      <w:r w:rsidRPr="00703ED5">
        <w:rPr>
          <w:rFonts w:ascii="Tahoma" w:hAnsi="Tahoma" w:cs="Tahoma"/>
          <w:b/>
          <w:color w:val="2E74B5" w:themeColor="accent1" w:themeShade="BF"/>
        </w:rPr>
        <w:t>2. Procuradoria</w:t>
      </w:r>
      <w:r w:rsidR="00E61E31" w:rsidRPr="00703ED5">
        <w:rPr>
          <w:rFonts w:ascii="Tahoma" w:hAnsi="Tahoma" w:cs="Tahoma"/>
          <w:b/>
          <w:color w:val="2E74B5" w:themeColor="accent1" w:themeShade="BF"/>
        </w:rPr>
        <w:t>s</w:t>
      </w:r>
      <w:r w:rsidRPr="00703ED5">
        <w:rPr>
          <w:rFonts w:ascii="Tahoma" w:hAnsi="Tahoma" w:cs="Tahoma"/>
          <w:b/>
          <w:color w:val="2E74B5" w:themeColor="accent1" w:themeShade="BF"/>
        </w:rPr>
        <w:t xml:space="preserve"> que já possuem o Gerenciamento de Contencioso de Massa implantado.</w:t>
      </w:r>
    </w:p>
    <w:p w:rsidR="00C95B23" w:rsidRPr="00E04AD2" w:rsidRDefault="00C95B2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 xml:space="preserve">2.1. </w:t>
      </w:r>
      <w:proofErr w:type="gramStart"/>
      <w:r w:rsidRPr="00E04AD2">
        <w:rPr>
          <w:rFonts w:ascii="Tahoma" w:hAnsi="Tahoma" w:cs="Tahoma"/>
        </w:rPr>
        <w:t>O(</w:t>
      </w:r>
      <w:proofErr w:type="gramEnd"/>
      <w:r w:rsidRPr="00E04AD2">
        <w:rPr>
          <w:rFonts w:ascii="Tahoma" w:hAnsi="Tahoma" w:cs="Tahoma"/>
        </w:rPr>
        <w:t>s) gerente(s) recebe</w:t>
      </w:r>
      <w:r w:rsidR="00D94593" w:rsidRPr="00E04AD2">
        <w:rPr>
          <w:rFonts w:ascii="Tahoma" w:hAnsi="Tahoma" w:cs="Tahoma"/>
        </w:rPr>
        <w:t>(</w:t>
      </w:r>
      <w:r w:rsidRPr="00E04AD2">
        <w:rPr>
          <w:rFonts w:ascii="Tahoma" w:hAnsi="Tahoma" w:cs="Tahoma"/>
        </w:rPr>
        <w:t>m</w:t>
      </w:r>
      <w:r w:rsidR="00D94593" w:rsidRPr="00E04AD2">
        <w:rPr>
          <w:rFonts w:ascii="Tahoma" w:hAnsi="Tahoma" w:cs="Tahoma"/>
        </w:rPr>
        <w:t>)</w:t>
      </w:r>
      <w:r w:rsidRPr="00E04AD2">
        <w:rPr>
          <w:rFonts w:ascii="Tahoma" w:hAnsi="Tahoma" w:cs="Tahoma"/>
        </w:rPr>
        <w:t xml:space="preserve"> as intimações de designação de audiência, junt</w:t>
      </w:r>
      <w:r w:rsidR="00E61E31" w:rsidRPr="00E04AD2">
        <w:rPr>
          <w:rFonts w:ascii="Tahoma" w:hAnsi="Tahoma" w:cs="Tahoma"/>
        </w:rPr>
        <w:t>amente</w:t>
      </w:r>
      <w:r w:rsidRPr="00E04AD2">
        <w:rPr>
          <w:rFonts w:ascii="Tahoma" w:hAnsi="Tahoma" w:cs="Tahoma"/>
        </w:rPr>
        <w:t xml:space="preserve"> com as demais.</w:t>
      </w:r>
    </w:p>
    <w:p w:rsidR="00C95B23" w:rsidRPr="00E04AD2" w:rsidRDefault="00C95B2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 xml:space="preserve">2.2. </w:t>
      </w:r>
      <w:proofErr w:type="gramStart"/>
      <w:r w:rsidRPr="00E04AD2">
        <w:rPr>
          <w:rFonts w:ascii="Tahoma" w:hAnsi="Tahoma" w:cs="Tahoma"/>
        </w:rPr>
        <w:t>Abre(</w:t>
      </w:r>
      <w:proofErr w:type="gramEnd"/>
      <w:r w:rsidRPr="00E04AD2">
        <w:rPr>
          <w:rFonts w:ascii="Tahoma" w:hAnsi="Tahoma" w:cs="Tahoma"/>
        </w:rPr>
        <w:t xml:space="preserve">m) tarefa “PARTICIPAR DE AUDIÊNCIA OU SESSÃO DE JULGAMENTO (JURÍDICO)” para o setor de apoio da procuradoria, </w:t>
      </w:r>
      <w:r w:rsidRPr="00897DAA">
        <w:rPr>
          <w:rFonts w:ascii="Tahoma" w:hAnsi="Tahoma" w:cs="Tahoma"/>
          <w:u w:val="single"/>
        </w:rPr>
        <w:t>fixando o prazo final no dia da audiência e o prazo inicial de acordo ajuste local</w:t>
      </w:r>
      <w:r w:rsidRPr="00E04AD2">
        <w:rPr>
          <w:rFonts w:ascii="Tahoma" w:hAnsi="Tahoma" w:cs="Tahoma"/>
        </w:rPr>
        <w:t xml:space="preserve"> para identificação da data para </w:t>
      </w:r>
      <w:r w:rsidRPr="00E04AD2">
        <w:rPr>
          <w:rFonts w:ascii="Tahoma" w:hAnsi="Tahoma" w:cs="Tahoma"/>
        </w:rPr>
        <w:lastRenderedPageBreak/>
        <w:t>distribuição das tarefas. Poder se, por exemplo, 30 dias antes da audiência ou no último dia do mês anterior.</w:t>
      </w:r>
    </w:p>
    <w:p w:rsidR="00C95B23" w:rsidRPr="00E04AD2" w:rsidRDefault="00C95B2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 xml:space="preserve">2.3 </w:t>
      </w:r>
      <w:proofErr w:type="gramStart"/>
      <w:r w:rsidRPr="00E04AD2">
        <w:rPr>
          <w:rFonts w:ascii="Tahoma" w:hAnsi="Tahoma" w:cs="Tahoma"/>
        </w:rPr>
        <w:t>O(</w:t>
      </w:r>
      <w:proofErr w:type="gramEnd"/>
      <w:r w:rsidRPr="00E04AD2">
        <w:rPr>
          <w:rFonts w:ascii="Tahoma" w:hAnsi="Tahoma" w:cs="Tahoma"/>
        </w:rPr>
        <w:t>s) gerente(s) encerra</w:t>
      </w:r>
      <w:r w:rsidR="00F25A11" w:rsidRPr="00E04AD2">
        <w:rPr>
          <w:rFonts w:ascii="Tahoma" w:hAnsi="Tahoma" w:cs="Tahoma"/>
        </w:rPr>
        <w:t>(m)</w:t>
      </w:r>
      <w:r w:rsidRPr="00E04AD2">
        <w:rPr>
          <w:rFonts w:ascii="Tahoma" w:hAnsi="Tahoma" w:cs="Tahoma"/>
        </w:rPr>
        <w:t xml:space="preserve"> sua</w:t>
      </w:r>
      <w:r w:rsidR="00F25A11" w:rsidRPr="00E04AD2">
        <w:rPr>
          <w:rFonts w:ascii="Tahoma" w:hAnsi="Tahoma" w:cs="Tahoma"/>
        </w:rPr>
        <w:t>s</w:t>
      </w:r>
      <w:r w:rsidRPr="00E04AD2">
        <w:rPr>
          <w:rFonts w:ascii="Tahoma" w:hAnsi="Tahoma" w:cs="Tahoma"/>
        </w:rPr>
        <w:t xml:space="preserve"> tarefa</w:t>
      </w:r>
      <w:r w:rsidR="00F25A11" w:rsidRPr="00E04AD2">
        <w:rPr>
          <w:rFonts w:ascii="Tahoma" w:hAnsi="Tahoma" w:cs="Tahoma"/>
        </w:rPr>
        <w:t>s</w:t>
      </w:r>
      <w:r w:rsidR="00E61E31" w:rsidRPr="00E04AD2">
        <w:rPr>
          <w:rFonts w:ascii="Tahoma" w:hAnsi="Tahoma" w:cs="Tahoma"/>
        </w:rPr>
        <w:t xml:space="preserve"> judiciais</w:t>
      </w:r>
      <w:r w:rsidRPr="00E04AD2">
        <w:rPr>
          <w:rFonts w:ascii="Tahoma" w:hAnsi="Tahoma" w:cs="Tahoma"/>
        </w:rPr>
        <w:t xml:space="preserve"> com ciência</w:t>
      </w:r>
      <w:r w:rsidR="00E61E31" w:rsidRPr="00E04AD2">
        <w:rPr>
          <w:rFonts w:ascii="Tahoma" w:hAnsi="Tahoma" w:cs="Tahoma"/>
        </w:rPr>
        <w:t xml:space="preserve"> (judicial)</w:t>
      </w:r>
      <w:r w:rsidRPr="00E04AD2">
        <w:rPr>
          <w:rFonts w:ascii="Tahoma" w:hAnsi="Tahoma" w:cs="Tahoma"/>
        </w:rPr>
        <w:t>.</w:t>
      </w:r>
    </w:p>
    <w:p w:rsidR="00C95B23" w:rsidRPr="00E04AD2" w:rsidRDefault="00C95B2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2.4. Filtrando pelo juízo e pela data</w:t>
      </w:r>
      <w:r w:rsidR="00F25A11" w:rsidRPr="00E04AD2">
        <w:rPr>
          <w:rFonts w:ascii="Tahoma" w:hAnsi="Tahoma" w:cs="Tahoma"/>
        </w:rPr>
        <w:t>,</w:t>
      </w:r>
      <w:r w:rsidR="00E61E31" w:rsidRPr="00E04AD2">
        <w:rPr>
          <w:rFonts w:ascii="Tahoma" w:hAnsi="Tahoma" w:cs="Tahoma"/>
        </w:rPr>
        <w:t xml:space="preserve"> o apoio pode identificar, no momento oportuno (final do mês anterior, por exemplo), </w:t>
      </w:r>
      <w:r w:rsidRPr="00E04AD2">
        <w:rPr>
          <w:rFonts w:ascii="Tahoma" w:hAnsi="Tahoma" w:cs="Tahoma"/>
        </w:rPr>
        <w:t>todas as pautas de audiência e promover a redistribuição das tarefas em lote para o procurador responsável de acordo com a regra de distribuição de pautas da unidade.</w:t>
      </w:r>
    </w:p>
    <w:p w:rsidR="00F627C3" w:rsidRPr="00E04AD2" w:rsidRDefault="00F627C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2.5. N</w:t>
      </w:r>
      <w:r w:rsidRPr="00E04AD2">
        <w:rPr>
          <w:rFonts w:ascii="Tahoma" w:hAnsi="Tahoma" w:cs="Tahoma"/>
          <w:bCs/>
        </w:rPr>
        <w:t xml:space="preserve">o caso de efetiva participação pelo Procurador Federal, a atividade a ser lançada será PARTICIPAÇÃO EM AUDIENCIA (JURÍDICA). </w:t>
      </w:r>
    </w:p>
    <w:p w:rsidR="00C95B23" w:rsidRPr="00703ED5" w:rsidRDefault="00C95B23" w:rsidP="00703ED5">
      <w:pPr>
        <w:spacing w:before="120" w:after="120" w:line="360" w:lineRule="auto"/>
        <w:jc w:val="both"/>
        <w:rPr>
          <w:rFonts w:ascii="Tahoma" w:hAnsi="Tahoma" w:cs="Tahoma"/>
          <w:color w:val="2E74B5" w:themeColor="accent1" w:themeShade="BF"/>
        </w:rPr>
      </w:pPr>
    </w:p>
    <w:p w:rsidR="00C95B23" w:rsidRPr="00703ED5" w:rsidRDefault="00C95B23" w:rsidP="00703ED5">
      <w:pPr>
        <w:spacing w:before="120" w:after="120" w:line="360" w:lineRule="auto"/>
        <w:jc w:val="both"/>
        <w:rPr>
          <w:rFonts w:ascii="Tahoma" w:hAnsi="Tahoma" w:cs="Tahoma"/>
          <w:b/>
          <w:color w:val="2E74B5" w:themeColor="accent1" w:themeShade="BF"/>
        </w:rPr>
      </w:pPr>
      <w:r w:rsidRPr="00703ED5">
        <w:rPr>
          <w:rFonts w:ascii="Tahoma" w:hAnsi="Tahoma" w:cs="Tahoma"/>
          <w:b/>
          <w:color w:val="2E74B5" w:themeColor="accent1" w:themeShade="BF"/>
        </w:rPr>
        <w:t>3. Procuradoria</w:t>
      </w:r>
      <w:r w:rsidR="00E04AD2">
        <w:rPr>
          <w:rFonts w:ascii="Tahoma" w:hAnsi="Tahoma" w:cs="Tahoma"/>
          <w:b/>
          <w:color w:val="2E74B5" w:themeColor="accent1" w:themeShade="BF"/>
        </w:rPr>
        <w:t>s</w:t>
      </w:r>
      <w:r w:rsidRPr="00703ED5">
        <w:rPr>
          <w:rFonts w:ascii="Tahoma" w:hAnsi="Tahoma" w:cs="Tahoma"/>
          <w:b/>
          <w:color w:val="2E74B5" w:themeColor="accent1" w:themeShade="BF"/>
        </w:rPr>
        <w:t xml:space="preserve"> que fazem tiragem prévia das intimações de audiência no apoio.</w:t>
      </w:r>
    </w:p>
    <w:p w:rsidR="00C95B23" w:rsidRPr="00E04AD2" w:rsidRDefault="00966FEF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 </w:t>
      </w:r>
      <w:r w:rsidR="00C95B23" w:rsidRPr="00E04AD2">
        <w:rPr>
          <w:rFonts w:ascii="Tahoma" w:hAnsi="Tahoma" w:cs="Tahoma"/>
        </w:rPr>
        <w:t>O apoio identifica as intimações de designação de audiência.</w:t>
      </w:r>
    </w:p>
    <w:p w:rsidR="00C95B23" w:rsidRPr="00E04AD2" w:rsidRDefault="00C95B2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3.2. Apoio lança “intimação” para o procurador, que será encerrada com mera ciência.</w:t>
      </w:r>
    </w:p>
    <w:p w:rsidR="00D94593" w:rsidRPr="00E04AD2" w:rsidRDefault="00966FEF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3.3 O a</w:t>
      </w:r>
      <w:r w:rsidR="00C95B23" w:rsidRPr="00E04AD2">
        <w:rPr>
          <w:rFonts w:ascii="Tahoma" w:hAnsi="Tahoma" w:cs="Tahoma"/>
        </w:rPr>
        <w:t xml:space="preserve">poio cria tarefas </w:t>
      </w:r>
      <w:r w:rsidR="00D94593" w:rsidRPr="00E04AD2">
        <w:rPr>
          <w:rFonts w:ascii="Tahoma" w:hAnsi="Tahoma" w:cs="Tahoma"/>
        </w:rPr>
        <w:t>“PARTICIPAR DE AUDIÊNCIA OU SESSÃO DE JULGAMENTO (</w:t>
      </w:r>
      <w:proofErr w:type="gramStart"/>
      <w:r w:rsidR="00D94593" w:rsidRPr="00E04AD2">
        <w:rPr>
          <w:rFonts w:ascii="Tahoma" w:hAnsi="Tahoma" w:cs="Tahoma"/>
        </w:rPr>
        <w:t>JURÍDICO)”</w:t>
      </w:r>
      <w:proofErr w:type="gramEnd"/>
      <w:r w:rsidR="00D94593" w:rsidRPr="00E04AD2">
        <w:rPr>
          <w:rFonts w:ascii="Tahoma" w:hAnsi="Tahoma" w:cs="Tahoma"/>
        </w:rPr>
        <w:t xml:space="preserve"> para o próprio setor de apoio da procuradoria, </w:t>
      </w:r>
      <w:r w:rsidR="00D94593" w:rsidRPr="00966FEF">
        <w:rPr>
          <w:rFonts w:ascii="Tahoma" w:hAnsi="Tahoma" w:cs="Tahoma"/>
          <w:u w:val="single"/>
        </w:rPr>
        <w:t>fixando o prazo final no dia da audiência</w:t>
      </w:r>
      <w:r w:rsidR="00D94593" w:rsidRPr="00E04AD2">
        <w:rPr>
          <w:rFonts w:ascii="Tahoma" w:hAnsi="Tahoma" w:cs="Tahoma"/>
        </w:rPr>
        <w:t xml:space="preserve"> e o </w:t>
      </w:r>
      <w:r w:rsidR="00D94593" w:rsidRPr="005031E1">
        <w:rPr>
          <w:rFonts w:ascii="Tahoma" w:hAnsi="Tahoma" w:cs="Tahoma"/>
          <w:u w:val="single"/>
        </w:rPr>
        <w:t>prazo inicial de acordo ajuste local</w:t>
      </w:r>
      <w:r w:rsidR="00D94593" w:rsidRPr="00E04AD2">
        <w:rPr>
          <w:rFonts w:ascii="Tahoma" w:hAnsi="Tahoma" w:cs="Tahoma"/>
        </w:rPr>
        <w:t xml:space="preserve"> para identificação da data para distribuição das tarefas. Poder se, por exemplo, 30 dias antes da audiência ou no último dia do mês anterior.</w:t>
      </w:r>
    </w:p>
    <w:p w:rsidR="00E61E31" w:rsidRPr="00E04AD2" w:rsidRDefault="00F627C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3.4</w:t>
      </w:r>
      <w:r w:rsidR="00E61E31" w:rsidRPr="00E04AD2">
        <w:rPr>
          <w:rFonts w:ascii="Tahoma" w:hAnsi="Tahoma" w:cs="Tahoma"/>
        </w:rPr>
        <w:t>. Filtrando pelo juízo e pela data, o apoio pode identificar, no momento oportuno (final do mês anterior, por exemplo), todas as pautas de audiência e promover a redistribuição das tarefas em lote para o procurador responsável de acordo com a regra de distribuição de pautas da unidade.</w:t>
      </w:r>
    </w:p>
    <w:p w:rsidR="00F627C3" w:rsidRPr="00E04AD2" w:rsidRDefault="00F627C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3.5. N</w:t>
      </w:r>
      <w:r w:rsidRPr="00E04AD2">
        <w:rPr>
          <w:rFonts w:ascii="Tahoma" w:hAnsi="Tahoma" w:cs="Tahoma"/>
          <w:bCs/>
        </w:rPr>
        <w:t xml:space="preserve">o caso de efetiva participação pelo Procurador Federal, a atividade a ser lançada será PARTICIPAÇÃO EM AUDIENCIA (JURÍDICA). </w:t>
      </w:r>
    </w:p>
    <w:p w:rsidR="00E04AD2" w:rsidRPr="00703ED5" w:rsidRDefault="00E04AD2" w:rsidP="00703ED5">
      <w:pPr>
        <w:spacing w:before="120" w:after="120" w:line="360" w:lineRule="auto"/>
        <w:jc w:val="both"/>
        <w:rPr>
          <w:rFonts w:ascii="Tahoma" w:hAnsi="Tahoma" w:cs="Tahoma"/>
          <w:color w:val="2E74B5" w:themeColor="accent1" w:themeShade="BF"/>
        </w:rPr>
      </w:pPr>
    </w:p>
    <w:p w:rsidR="00D94593" w:rsidRPr="00703ED5" w:rsidRDefault="00D94593" w:rsidP="00703ED5">
      <w:pPr>
        <w:spacing w:before="120" w:after="120" w:line="360" w:lineRule="auto"/>
        <w:jc w:val="both"/>
        <w:rPr>
          <w:rFonts w:ascii="Tahoma" w:hAnsi="Tahoma" w:cs="Tahoma"/>
          <w:b/>
          <w:color w:val="2E74B5" w:themeColor="accent1" w:themeShade="BF"/>
        </w:rPr>
      </w:pPr>
      <w:r w:rsidRPr="00703ED5">
        <w:rPr>
          <w:rFonts w:ascii="Tahoma" w:hAnsi="Tahoma" w:cs="Tahoma"/>
          <w:b/>
          <w:color w:val="2E74B5" w:themeColor="accent1" w:themeShade="BF"/>
        </w:rPr>
        <w:t>4. Procuradorias que não fazem triagem no apoio nem no Gerenciamento de Contencioso de Massa.</w:t>
      </w:r>
    </w:p>
    <w:p w:rsidR="00D94593" w:rsidRPr="00E04AD2" w:rsidRDefault="00D9459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4.1. Cada procurador recebe as “intimações” de designação de audiência junto com as demais.</w:t>
      </w:r>
    </w:p>
    <w:p w:rsidR="00D94593" w:rsidRPr="00E04AD2" w:rsidRDefault="00D9459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4.2. Abre tarefa “PARTICIPAR DE AUDIÊNCIA OU SESSÃO DE JULGAMENTO (</w:t>
      </w:r>
      <w:proofErr w:type="gramStart"/>
      <w:r w:rsidRPr="00E04AD2">
        <w:rPr>
          <w:rFonts w:ascii="Tahoma" w:hAnsi="Tahoma" w:cs="Tahoma"/>
        </w:rPr>
        <w:t>JURÍDICO)”</w:t>
      </w:r>
      <w:proofErr w:type="gramEnd"/>
      <w:r w:rsidRPr="00E04AD2">
        <w:rPr>
          <w:rFonts w:ascii="Tahoma" w:hAnsi="Tahoma" w:cs="Tahoma"/>
        </w:rPr>
        <w:t xml:space="preserve"> para o setor de apoio da procuradoria, </w:t>
      </w:r>
      <w:r w:rsidRPr="005031E1">
        <w:rPr>
          <w:rFonts w:ascii="Tahoma" w:hAnsi="Tahoma" w:cs="Tahoma"/>
          <w:u w:val="single"/>
        </w:rPr>
        <w:t xml:space="preserve">fixando o prazo final no dia da </w:t>
      </w:r>
      <w:r w:rsidRPr="005031E1">
        <w:rPr>
          <w:rFonts w:ascii="Tahoma" w:hAnsi="Tahoma" w:cs="Tahoma"/>
          <w:u w:val="single"/>
        </w:rPr>
        <w:lastRenderedPageBreak/>
        <w:t>audiência e o prazo inicial de acordo</w:t>
      </w:r>
      <w:r w:rsidR="00E04AD2" w:rsidRPr="005031E1">
        <w:rPr>
          <w:rFonts w:ascii="Tahoma" w:hAnsi="Tahoma" w:cs="Tahoma"/>
          <w:u w:val="single"/>
        </w:rPr>
        <w:t xml:space="preserve"> com o</w:t>
      </w:r>
      <w:r w:rsidRPr="005031E1">
        <w:rPr>
          <w:rFonts w:ascii="Tahoma" w:hAnsi="Tahoma" w:cs="Tahoma"/>
          <w:u w:val="single"/>
        </w:rPr>
        <w:t xml:space="preserve"> ajuste loca</w:t>
      </w:r>
      <w:r w:rsidRPr="00E04AD2">
        <w:rPr>
          <w:rFonts w:ascii="Tahoma" w:hAnsi="Tahoma" w:cs="Tahoma"/>
        </w:rPr>
        <w:t>l para identificação da data para distribuição das tarefas. Poder se, por exemplo, 30 dias antes da audiência ou no último dia do mês anterior.</w:t>
      </w:r>
    </w:p>
    <w:p w:rsidR="00D94593" w:rsidRPr="00E04AD2" w:rsidRDefault="00D9459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4.3 O procurador encerra sua tarefa com ciência.</w:t>
      </w:r>
    </w:p>
    <w:p w:rsidR="00E61E31" w:rsidRPr="00E04AD2" w:rsidRDefault="00F627C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4</w:t>
      </w:r>
      <w:r w:rsidR="00E61E31" w:rsidRPr="00E04AD2">
        <w:rPr>
          <w:rFonts w:ascii="Tahoma" w:hAnsi="Tahoma" w:cs="Tahoma"/>
        </w:rPr>
        <w:t>.4. Filtrando pelo juízo e pela data, o apoio pode identificar, no momento oportuno (final do mês anterior, por exemplo), todas as pautas de audiência e promover a redistribuição das tarefas em lote para o procurador responsável de acordo com a regra de distribuição de pautas da unidade.</w:t>
      </w:r>
    </w:p>
    <w:p w:rsidR="00F627C3" w:rsidRPr="00E04AD2" w:rsidRDefault="00F627C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4.5. N</w:t>
      </w:r>
      <w:r w:rsidRPr="00E04AD2">
        <w:rPr>
          <w:rFonts w:ascii="Tahoma" w:hAnsi="Tahoma" w:cs="Tahoma"/>
          <w:bCs/>
        </w:rPr>
        <w:t xml:space="preserve">o caso de efetiva participação pelo Procurador Federal, a atividade a ser lançada será PARTICIPAÇÃO EM AUDIENCIA (JURÍDICA). </w:t>
      </w:r>
    </w:p>
    <w:p w:rsidR="00D94593" w:rsidRPr="00703ED5" w:rsidRDefault="00D94593" w:rsidP="00703ED5">
      <w:pPr>
        <w:spacing w:before="120" w:after="120" w:line="360" w:lineRule="auto"/>
        <w:jc w:val="both"/>
        <w:rPr>
          <w:rFonts w:ascii="Tahoma" w:hAnsi="Tahoma" w:cs="Tahoma"/>
          <w:color w:val="2E74B5" w:themeColor="accent1" w:themeShade="BF"/>
        </w:rPr>
      </w:pPr>
    </w:p>
    <w:p w:rsidR="00D94593" w:rsidRPr="00703ED5" w:rsidRDefault="00D94593" w:rsidP="00703ED5">
      <w:pPr>
        <w:spacing w:before="120" w:after="120" w:line="360" w:lineRule="auto"/>
        <w:jc w:val="both"/>
        <w:rPr>
          <w:rFonts w:ascii="Tahoma" w:hAnsi="Tahoma" w:cs="Tahoma"/>
          <w:b/>
          <w:color w:val="2E74B5" w:themeColor="accent1" w:themeShade="BF"/>
        </w:rPr>
      </w:pPr>
      <w:r w:rsidRPr="00703ED5">
        <w:rPr>
          <w:rFonts w:ascii="Tahoma" w:hAnsi="Tahoma" w:cs="Tahoma"/>
          <w:b/>
          <w:color w:val="2E74B5" w:themeColor="accent1" w:themeShade="BF"/>
        </w:rPr>
        <w:t>5. Procuradorias ou núcleos de Procuradorias nos quais cada procurador participa das audiências dos processos que acompanha (comum na matéria finalística e administrativa)</w:t>
      </w:r>
    </w:p>
    <w:p w:rsidR="00D94593" w:rsidRPr="00E04AD2" w:rsidRDefault="00D9459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5.1. Cada procurador recebe as “intimações” de designação de audiência, junto com as demais.</w:t>
      </w:r>
    </w:p>
    <w:p w:rsidR="00D94593" w:rsidRPr="00E04AD2" w:rsidRDefault="00D9459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5.2. Abre tarefa “PARTICIPAR DE AUDIÊNCIA OU SESSÃO DE JULGAMENTO (</w:t>
      </w:r>
      <w:proofErr w:type="gramStart"/>
      <w:r w:rsidRPr="00E04AD2">
        <w:rPr>
          <w:rFonts w:ascii="Tahoma" w:hAnsi="Tahoma" w:cs="Tahoma"/>
        </w:rPr>
        <w:t>JURÍDICO)”</w:t>
      </w:r>
      <w:proofErr w:type="gramEnd"/>
      <w:r w:rsidRPr="00E04AD2">
        <w:rPr>
          <w:rFonts w:ascii="Tahoma" w:hAnsi="Tahoma" w:cs="Tahoma"/>
        </w:rPr>
        <w:t xml:space="preserve"> para si mesmo, </w:t>
      </w:r>
      <w:r w:rsidRPr="005031E1">
        <w:rPr>
          <w:rFonts w:ascii="Tahoma" w:hAnsi="Tahoma" w:cs="Tahoma"/>
          <w:u w:val="single"/>
        </w:rPr>
        <w:t>fixando o prazo final no dia da audiência e o prazo inicial de acordo com ajuste local</w:t>
      </w:r>
      <w:r w:rsidRPr="00E04AD2">
        <w:rPr>
          <w:rFonts w:ascii="Tahoma" w:hAnsi="Tahoma" w:cs="Tahoma"/>
        </w:rPr>
        <w:t xml:space="preserve">, por exemplo, 10 dias antes da audiência. </w:t>
      </w:r>
      <w:r w:rsidRPr="005031E1">
        <w:rPr>
          <w:rFonts w:ascii="Tahoma" w:hAnsi="Tahoma" w:cs="Tahoma"/>
          <w:u w:val="single"/>
        </w:rPr>
        <w:t>Se tiver programação de férias na data, já pode abrir para o seu substituto</w:t>
      </w:r>
      <w:r w:rsidRPr="00E04AD2">
        <w:rPr>
          <w:rFonts w:ascii="Tahoma" w:hAnsi="Tahoma" w:cs="Tahoma"/>
        </w:rPr>
        <w:t>.</w:t>
      </w:r>
    </w:p>
    <w:p w:rsidR="00D94593" w:rsidRPr="00E04AD2" w:rsidRDefault="00D9459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A tarefa será exibida no fim da lista de tarefas pendentes, considerando início futuro do prazo, e somente irá para o início quando a data de início do prazo estiver próxima.</w:t>
      </w:r>
    </w:p>
    <w:p w:rsidR="00D94593" w:rsidRPr="00E04AD2" w:rsidRDefault="00D9459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5.3 O procurador encerra sua tarefa com ciência.</w:t>
      </w:r>
    </w:p>
    <w:p w:rsidR="00F627C3" w:rsidRPr="00E04AD2" w:rsidRDefault="00F627C3" w:rsidP="00E04AD2">
      <w:pPr>
        <w:spacing w:before="120" w:after="120" w:line="360" w:lineRule="auto"/>
        <w:ind w:firstLine="851"/>
        <w:jc w:val="both"/>
        <w:rPr>
          <w:rFonts w:ascii="Tahoma" w:hAnsi="Tahoma" w:cs="Tahoma"/>
        </w:rPr>
      </w:pPr>
      <w:r w:rsidRPr="00E04AD2">
        <w:rPr>
          <w:rFonts w:ascii="Tahoma" w:hAnsi="Tahoma" w:cs="Tahoma"/>
        </w:rPr>
        <w:t>5.4. N</w:t>
      </w:r>
      <w:r w:rsidRPr="00E04AD2">
        <w:rPr>
          <w:rFonts w:ascii="Tahoma" w:hAnsi="Tahoma" w:cs="Tahoma"/>
          <w:bCs/>
        </w:rPr>
        <w:t xml:space="preserve">o caso de efetiva participação pelo Procurador Federal, a atividade a ser lançada será PARTICIPAÇÃO EM AUDIENCIA (JURÍDICA). </w:t>
      </w:r>
    </w:p>
    <w:p w:rsidR="00F627C3" w:rsidRPr="00703ED5" w:rsidRDefault="00F627C3" w:rsidP="00703ED5">
      <w:pPr>
        <w:spacing w:before="120" w:after="120" w:line="360" w:lineRule="auto"/>
        <w:jc w:val="both"/>
        <w:rPr>
          <w:rFonts w:ascii="Tahoma" w:hAnsi="Tahoma" w:cs="Tahoma"/>
          <w:color w:val="2E74B5" w:themeColor="accent1" w:themeShade="BF"/>
        </w:rPr>
      </w:pPr>
    </w:p>
    <w:sectPr w:rsidR="00F627C3" w:rsidRPr="00703ED5" w:rsidSect="001577D6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7B" w:rsidRDefault="007A677B" w:rsidP="00703ED5">
      <w:pPr>
        <w:spacing w:after="0" w:line="240" w:lineRule="auto"/>
      </w:pPr>
      <w:r>
        <w:separator/>
      </w:r>
    </w:p>
  </w:endnote>
  <w:endnote w:type="continuationSeparator" w:id="0">
    <w:p w:rsidR="007A677B" w:rsidRDefault="007A677B" w:rsidP="0070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7B" w:rsidRDefault="007A677B" w:rsidP="00703ED5">
      <w:pPr>
        <w:spacing w:after="0" w:line="240" w:lineRule="auto"/>
      </w:pPr>
      <w:r>
        <w:separator/>
      </w:r>
    </w:p>
  </w:footnote>
  <w:footnote w:type="continuationSeparator" w:id="0">
    <w:p w:rsidR="007A677B" w:rsidRDefault="007A677B" w:rsidP="0070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D5" w:rsidRDefault="00703E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4552950</wp:posOffset>
          </wp:positionH>
          <wp:positionV relativeFrom="margin">
            <wp:posOffset>-888365</wp:posOffset>
          </wp:positionV>
          <wp:extent cx="1428750" cy="888879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8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4714240</wp:posOffset>
          </wp:positionH>
          <wp:positionV relativeFrom="margin">
            <wp:posOffset>-657225</wp:posOffset>
          </wp:positionV>
          <wp:extent cx="1152525" cy="544871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052"/>
    <w:multiLevelType w:val="hybridMultilevel"/>
    <w:tmpl w:val="2FE255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6761"/>
    <w:multiLevelType w:val="hybridMultilevel"/>
    <w:tmpl w:val="2FE255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13FF"/>
    <w:multiLevelType w:val="hybridMultilevel"/>
    <w:tmpl w:val="9F0884B0"/>
    <w:lvl w:ilvl="0" w:tplc="0416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69233F59"/>
    <w:multiLevelType w:val="hybridMultilevel"/>
    <w:tmpl w:val="2FE255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062BDD"/>
    <w:rsid w:val="000D4A88"/>
    <w:rsid w:val="001577D6"/>
    <w:rsid w:val="00163FC3"/>
    <w:rsid w:val="002B0707"/>
    <w:rsid w:val="002D0932"/>
    <w:rsid w:val="00423DBB"/>
    <w:rsid w:val="005031E1"/>
    <w:rsid w:val="00590F7C"/>
    <w:rsid w:val="00597C63"/>
    <w:rsid w:val="00661D08"/>
    <w:rsid w:val="00703ED5"/>
    <w:rsid w:val="00774BA5"/>
    <w:rsid w:val="007A250C"/>
    <w:rsid w:val="007A677B"/>
    <w:rsid w:val="00897DAA"/>
    <w:rsid w:val="00966FEF"/>
    <w:rsid w:val="00C001C7"/>
    <w:rsid w:val="00C11FD8"/>
    <w:rsid w:val="00C44766"/>
    <w:rsid w:val="00C95B23"/>
    <w:rsid w:val="00D94593"/>
    <w:rsid w:val="00E04AD2"/>
    <w:rsid w:val="00E404C7"/>
    <w:rsid w:val="00E61E31"/>
    <w:rsid w:val="00E736DD"/>
    <w:rsid w:val="00F25A11"/>
    <w:rsid w:val="00F627C3"/>
    <w:rsid w:val="00F9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1A8C8-9995-48EB-8808-8346609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7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3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ED5"/>
  </w:style>
  <w:style w:type="paragraph" w:styleId="Rodap">
    <w:name w:val="footer"/>
    <w:basedOn w:val="Normal"/>
    <w:link w:val="RodapChar"/>
    <w:uiPriority w:val="99"/>
    <w:unhideWhenUsed/>
    <w:rsid w:val="00703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Rezende</dc:creator>
  <cp:lastModifiedBy>João Fernandes Gonçalves Junior</cp:lastModifiedBy>
  <cp:revision>2</cp:revision>
  <dcterms:created xsi:type="dcterms:W3CDTF">2017-08-15T20:41:00Z</dcterms:created>
  <dcterms:modified xsi:type="dcterms:W3CDTF">2017-08-15T20:41:00Z</dcterms:modified>
</cp:coreProperties>
</file>